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DA" w:rsidRDefault="00E81F56">
      <w:pPr>
        <w:spacing w:after="0" w:line="240" w:lineRule="auto"/>
        <w:jc w:val="center"/>
        <w:rPr>
          <w:lang w:val="en-US"/>
        </w:rPr>
      </w:pPr>
      <w:r>
        <w:rPr>
          <w:rFonts w:ascii="Tahoma" w:eastAsia="Calibri" w:hAnsi="Tahoma" w:cs="Tahoma"/>
          <w:lang w:val="en-US"/>
        </w:rPr>
        <w:t xml:space="preserve">ZARUBEZHNEFT </w:t>
      </w:r>
    </w:p>
    <w:p w:rsidR="00DA7BDA" w:rsidRDefault="00E81F56">
      <w:pPr>
        <w:spacing w:after="0" w:line="240" w:lineRule="auto"/>
        <w:jc w:val="center"/>
        <w:rPr>
          <w:lang w:val="en-US"/>
        </w:rPr>
      </w:pPr>
      <w:r>
        <w:rPr>
          <w:rFonts w:ascii="Tahoma" w:eastAsia="Calibri" w:hAnsi="Tahoma" w:cs="Tahoma"/>
          <w:lang w:val="en-US"/>
        </w:rPr>
        <w:t>JOINT STOCK COMPANY</w:t>
      </w: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E81F56">
      <w:pPr>
        <w:spacing w:after="120" w:line="240" w:lineRule="auto"/>
        <w:ind w:left="6804"/>
        <w:jc w:val="center"/>
        <w:rPr>
          <w:rFonts w:ascii="Tahoma" w:eastAsia="Calibri" w:hAnsi="Tahoma" w:cs="Tahoma"/>
          <w:lang w:val="en-US"/>
        </w:rPr>
      </w:pPr>
      <w:r>
        <w:rPr>
          <w:rFonts w:ascii="Tahoma" w:eastAsia="Calibri" w:hAnsi="Tahoma" w:cs="Tahoma"/>
          <w:lang w:val="en-US"/>
        </w:rPr>
        <w:t>APPROVED</w:t>
      </w:r>
    </w:p>
    <w:p w:rsidR="00DA7BDA" w:rsidRDefault="00E81F56">
      <w:pPr>
        <w:spacing w:after="120" w:line="240" w:lineRule="auto"/>
        <w:ind w:left="6804"/>
        <w:jc w:val="center"/>
        <w:rPr>
          <w:lang w:val="en-US"/>
        </w:rPr>
      </w:pPr>
      <w:r>
        <w:rPr>
          <w:rFonts w:ascii="Tahoma" w:eastAsia="Calibri" w:hAnsi="Tahoma" w:cs="Tahoma"/>
          <w:lang w:val="en-US"/>
        </w:rPr>
        <w:t>General Director</w:t>
      </w:r>
    </w:p>
    <w:p w:rsidR="00DA7BDA" w:rsidRDefault="00E81F56">
      <w:pPr>
        <w:spacing w:after="0" w:line="240" w:lineRule="auto"/>
        <w:ind w:left="6804"/>
        <w:jc w:val="center"/>
        <w:rPr>
          <w:lang w:val="en-US"/>
        </w:rPr>
      </w:pPr>
      <w:r>
        <w:rPr>
          <w:rFonts w:ascii="Tahoma" w:eastAsia="Calibri" w:hAnsi="Tahoma" w:cs="Tahoma"/>
          <w:lang w:val="en-US"/>
        </w:rPr>
        <w:t>__________ S.I. Kudryashov</w:t>
      </w:r>
    </w:p>
    <w:p w:rsidR="00DA7BDA" w:rsidRDefault="00E81F56">
      <w:pPr>
        <w:spacing w:after="0" w:line="240" w:lineRule="auto"/>
        <w:ind w:left="6804"/>
        <w:jc w:val="center"/>
        <w:rPr>
          <w:lang w:val="en-US"/>
        </w:rPr>
      </w:pPr>
      <w:r>
        <w:rPr>
          <w:rFonts w:ascii="Tahoma" w:eastAsia="Calibri" w:hAnsi="Tahoma" w:cs="Tahoma"/>
          <w:lang w:val="en-US"/>
        </w:rPr>
        <w:t xml:space="preserve">«___» __________ 2022 </w:t>
      </w: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E81F56">
      <w:pPr>
        <w:spacing w:after="120" w:line="312" w:lineRule="auto"/>
        <w:jc w:val="center"/>
        <w:rPr>
          <w:rFonts w:ascii="Tahoma" w:eastAsia="Calibri" w:hAnsi="Tahoma" w:cs="Tahoma"/>
          <w:b/>
          <w:sz w:val="32"/>
          <w:szCs w:val="32"/>
          <w:lang w:val="en-US"/>
        </w:rPr>
      </w:pPr>
      <w:r>
        <w:rPr>
          <w:rFonts w:ascii="Tahoma" w:eastAsia="Calibri" w:hAnsi="Tahoma" w:cs="Tahoma"/>
          <w:b/>
          <w:sz w:val="32"/>
          <w:szCs w:val="32"/>
          <w:lang w:val="en-US"/>
        </w:rPr>
        <w:t xml:space="preserve">CODE </w:t>
      </w:r>
    </w:p>
    <w:p w:rsidR="00DA7BDA" w:rsidRDefault="00E81F56">
      <w:pPr>
        <w:spacing w:after="120" w:line="312" w:lineRule="auto"/>
        <w:jc w:val="center"/>
        <w:rPr>
          <w:lang w:val="en-US"/>
        </w:rPr>
      </w:pPr>
      <w:r>
        <w:rPr>
          <w:rFonts w:ascii="Tahoma" w:eastAsia="Calibri" w:hAnsi="Tahoma" w:cs="Tahoma"/>
          <w:b/>
          <w:sz w:val="28"/>
          <w:szCs w:val="28"/>
          <w:lang w:val="en-US"/>
        </w:rPr>
        <w:t xml:space="preserve">OF SUPPLIER OF ZARUBEZHNEFT GROUP OF COMPANIES </w:t>
      </w:r>
    </w:p>
    <w:p w:rsidR="00DA7BDA" w:rsidRDefault="00DA7BDA">
      <w:pPr>
        <w:spacing w:after="0" w:line="240" w:lineRule="auto"/>
        <w:jc w:val="both"/>
        <w:rPr>
          <w:rFonts w:ascii="Tahoma" w:eastAsia="Calibri" w:hAnsi="Tahoma" w:cs="Tahoma"/>
          <w:lang w:val="en-US"/>
        </w:rPr>
      </w:pPr>
    </w:p>
    <w:p w:rsidR="00DA7BDA" w:rsidRDefault="00E81F56">
      <w:pPr>
        <w:spacing w:after="0" w:line="240" w:lineRule="auto"/>
        <w:jc w:val="center"/>
        <w:rPr>
          <w:lang w:val="en-US"/>
        </w:rPr>
      </w:pPr>
      <w:r>
        <w:rPr>
          <w:rFonts w:ascii="Tahoma" w:eastAsia="Times New Roman" w:hAnsi="Tahoma" w:cs="Tahoma"/>
          <w:lang w:val="en-US" w:eastAsia="ru-RU"/>
        </w:rPr>
        <w:t>№ KD RA-09.0-01</w:t>
      </w:r>
    </w:p>
    <w:p w:rsidR="00DA7BDA" w:rsidRDefault="00E81F56">
      <w:pPr>
        <w:spacing w:after="0" w:line="240" w:lineRule="auto"/>
        <w:jc w:val="center"/>
        <w:rPr>
          <w:rFonts w:ascii="Tahoma" w:eastAsia="Times New Roman" w:hAnsi="Tahoma" w:cs="Tahoma"/>
          <w:lang w:eastAsia="ru-RU"/>
        </w:rPr>
      </w:pPr>
      <w:r>
        <w:rPr>
          <w:rFonts w:ascii="Tahoma" w:eastAsia="Times New Roman" w:hAnsi="Tahoma" w:cs="Tahoma"/>
          <w:lang w:val="en-US" w:eastAsia="ru-RU"/>
        </w:rPr>
        <w:t xml:space="preserve">REVISION </w:t>
      </w:r>
      <w:r w:rsidR="004A4D58">
        <w:rPr>
          <w:rFonts w:ascii="Tahoma" w:eastAsia="Times New Roman" w:hAnsi="Tahoma" w:cs="Tahoma"/>
          <w:lang w:eastAsia="ru-RU"/>
        </w:rPr>
        <w:t>2</w:t>
      </w:r>
      <w:r>
        <w:rPr>
          <w:rFonts w:ascii="Tahoma" w:eastAsia="Times New Roman" w:hAnsi="Tahoma" w:cs="Tahoma"/>
          <w:lang w:val="en-US" w:eastAsia="ru-RU"/>
        </w:rPr>
        <w:t>.00</w:t>
      </w:r>
    </w:p>
    <w:p w:rsidR="004A4D58" w:rsidRDefault="004A4D58">
      <w:pPr>
        <w:spacing w:after="0" w:line="240" w:lineRule="auto"/>
        <w:jc w:val="center"/>
        <w:rPr>
          <w:rFonts w:ascii="Tahoma" w:eastAsia="Times New Roman" w:hAnsi="Tahoma" w:cs="Tahoma"/>
          <w:lang w:eastAsia="ru-RU"/>
        </w:rPr>
      </w:pPr>
    </w:p>
    <w:p w:rsidR="004A4D58" w:rsidRPr="004A4D58" w:rsidRDefault="004A4D58" w:rsidP="004A4D58">
      <w:pPr>
        <w:jc w:val="center"/>
        <w:rPr>
          <w:rFonts w:ascii="Tahoma" w:eastAsia="Times New Roman" w:hAnsi="Tahoma" w:cs="Tahoma"/>
          <w:lang w:val="en-US" w:eastAsia="ru-RU"/>
        </w:rPr>
      </w:pPr>
      <w:r w:rsidRPr="004A4D58">
        <w:rPr>
          <w:rFonts w:ascii="Tahoma" w:eastAsia="Times New Roman" w:hAnsi="Tahoma" w:cs="Tahoma"/>
          <w:lang w:val="en-US" w:eastAsia="ru-RU"/>
        </w:rPr>
        <w:t>(</w:t>
      </w:r>
      <w:proofErr w:type="gramStart"/>
      <w:r>
        <w:rPr>
          <w:rFonts w:ascii="Tahoma" w:eastAsia="Times New Roman" w:hAnsi="Tahoma" w:cs="Tahoma"/>
          <w:lang w:val="en-US" w:eastAsia="ru-RU"/>
        </w:rPr>
        <w:t>replacing</w:t>
      </w:r>
      <w:proofErr w:type="gramEnd"/>
      <w:r>
        <w:rPr>
          <w:rFonts w:ascii="Tahoma" w:eastAsia="Times New Roman" w:hAnsi="Tahoma" w:cs="Tahoma"/>
          <w:lang w:val="en-US" w:eastAsia="ru-RU"/>
        </w:rPr>
        <w:t xml:space="preserve"> the </w:t>
      </w:r>
      <w:r w:rsidRPr="004A4D58">
        <w:rPr>
          <w:rFonts w:ascii="Tahoma" w:eastAsia="Times New Roman" w:hAnsi="Tahoma" w:cs="Tahoma"/>
          <w:lang w:val="en-US" w:eastAsia="ru-RU"/>
        </w:rPr>
        <w:t>Code of Supplier of Zarubezhneft Group of Companies № KD RA-09.0-01, revision 1.00</w:t>
      </w:r>
      <w:r>
        <w:rPr>
          <w:rFonts w:ascii="Tahoma" w:eastAsia="Times New Roman" w:hAnsi="Tahoma" w:cs="Tahoma"/>
          <w:lang w:val="en-US" w:eastAsia="ru-RU"/>
        </w:rPr>
        <w:t xml:space="preserve"> dated 21.09.2022)</w:t>
      </w:r>
    </w:p>
    <w:p w:rsidR="004A4D58" w:rsidRPr="004A4D58" w:rsidRDefault="004A4D58">
      <w:pPr>
        <w:spacing w:after="0" w:line="240" w:lineRule="auto"/>
        <w:jc w:val="center"/>
        <w:rPr>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E81F56">
      <w:pPr>
        <w:spacing w:after="0" w:line="240" w:lineRule="auto"/>
        <w:jc w:val="center"/>
        <w:rPr>
          <w:rFonts w:ascii="Tahoma" w:eastAsia="Calibri" w:hAnsi="Tahoma" w:cs="Tahoma"/>
          <w:lang w:val="en-US"/>
        </w:rPr>
      </w:pPr>
      <w:r>
        <w:rPr>
          <w:rFonts w:ascii="Tahoma" w:eastAsia="Calibri" w:hAnsi="Tahoma" w:cs="Tahoma"/>
          <w:lang w:val="en-US"/>
        </w:rPr>
        <w:t>Moscow</w:t>
      </w:r>
    </w:p>
    <w:p w:rsidR="00DA7BDA" w:rsidRDefault="00E81F56">
      <w:pPr>
        <w:spacing w:after="0" w:line="240" w:lineRule="auto"/>
        <w:jc w:val="center"/>
        <w:rPr>
          <w:lang w:val="en-US"/>
        </w:rPr>
      </w:pPr>
      <w:r>
        <w:rPr>
          <w:rFonts w:ascii="Tahoma" w:eastAsia="Calibri" w:hAnsi="Tahoma" w:cs="Tahoma"/>
          <w:lang w:val="en-US"/>
        </w:rPr>
        <w:t>2022</w:t>
      </w:r>
      <w:r w:rsidRPr="004A4D58">
        <w:rPr>
          <w:lang w:val="en-US"/>
        </w:rPr>
        <w:br w:type="page"/>
      </w:r>
    </w:p>
    <w:p w:rsidR="00DA7BDA" w:rsidRDefault="00E81F56">
      <w:pPr>
        <w:spacing w:after="0" w:line="240" w:lineRule="auto"/>
        <w:jc w:val="center"/>
        <w:outlineLvl w:val="4"/>
        <w:rPr>
          <w:rFonts w:ascii="Tahoma" w:eastAsia="Calibri" w:hAnsi="Tahoma" w:cs="Tahoma"/>
          <w:b/>
          <w:lang w:val="en-US"/>
        </w:rPr>
      </w:pPr>
      <w:r>
        <w:rPr>
          <w:rFonts w:ascii="Tahoma" w:eastAsia="Calibri" w:hAnsi="Tahoma" w:cs="Tahoma"/>
          <w:b/>
          <w:lang w:val="en-US"/>
        </w:rPr>
        <w:lastRenderedPageBreak/>
        <w:t xml:space="preserve">TABLE OF </w:t>
      </w:r>
      <w:r>
        <w:rPr>
          <w:rFonts w:ascii="Tahoma" w:eastAsia="Calibri" w:hAnsi="Tahoma" w:cs="Tahoma"/>
          <w:b/>
          <w:lang w:val="en-US"/>
        </w:rPr>
        <w:t>CONTENTS</w:t>
      </w: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sdt>
      <w:sdtPr>
        <w:id w:val="-497338762"/>
        <w:docPartObj>
          <w:docPartGallery w:val="Table of Contents"/>
          <w:docPartUnique/>
        </w:docPartObj>
      </w:sdtPr>
      <w:sdtEndPr/>
      <w:sdtContent>
        <w:p w:rsidR="00DA7BDA" w:rsidRDefault="00E81F56">
          <w:pPr>
            <w:pStyle w:val="11"/>
            <w:tabs>
              <w:tab w:val="left" w:pos="567"/>
              <w:tab w:val="right" w:leader="dot" w:pos="9627"/>
            </w:tabs>
            <w:spacing w:after="0" w:line="360" w:lineRule="auto"/>
            <w:ind w:left="567" w:hanging="567"/>
          </w:pPr>
          <w:r>
            <w:fldChar w:fldCharType="begin"/>
          </w:r>
          <w:r>
            <w:rPr>
              <w:rFonts w:ascii="Tahoma" w:eastAsia="Times New Roman" w:hAnsi="Tahoma" w:cs="Tahoma"/>
              <w:bCs/>
              <w:webHidden/>
              <w:lang w:val="en-US"/>
            </w:rPr>
            <w:instrText>TOC \z \o "1-3" \u \h</w:instrText>
          </w:r>
          <w:r>
            <w:rPr>
              <w:rFonts w:ascii="Tahoma" w:eastAsia="Times New Roman" w:hAnsi="Tahoma" w:cs="Tahoma"/>
              <w:bCs/>
              <w:lang w:val="en-US"/>
            </w:rPr>
            <w:fldChar w:fldCharType="separate"/>
          </w:r>
          <w:hyperlink w:anchor="_Toc114565860">
            <w:r>
              <w:rPr>
                <w:rFonts w:ascii="Tahoma" w:eastAsia="Times New Roman" w:hAnsi="Tahoma" w:cs="Tahoma"/>
                <w:bCs/>
                <w:webHidden/>
                <w:lang w:val="en-US"/>
              </w:rPr>
              <w:t>I.</w:t>
            </w:r>
            <w:r>
              <w:rPr>
                <w:rFonts w:ascii="Tahoma" w:eastAsia="Times New Roman" w:hAnsi="Tahoma" w:cs="Tahoma"/>
                <w:bCs/>
                <w:webHidden/>
                <w:lang w:val="en-US"/>
              </w:rPr>
              <w:tab/>
              <w:t>GENERAL PROVISIONS</w:t>
            </w:r>
            <w:r>
              <w:rPr>
                <w:webHidden/>
              </w:rPr>
              <w:fldChar w:fldCharType="begin"/>
            </w:r>
            <w:r>
              <w:rPr>
                <w:webHidden/>
              </w:rPr>
              <w:instrText>PAGEREF _Toc114565860 \h</w:instrText>
            </w:r>
            <w:r>
              <w:rPr>
                <w:webHidden/>
              </w:rPr>
            </w:r>
            <w:r>
              <w:rPr>
                <w:webHidden/>
              </w:rPr>
              <w:fldChar w:fldCharType="separate"/>
            </w:r>
            <w:r>
              <w:rPr>
                <w:rFonts w:ascii="Tahoma" w:eastAsia="Times New Roman" w:hAnsi="Tahoma" w:cs="Tahoma"/>
                <w:bCs/>
                <w:lang w:val="en-US"/>
              </w:rPr>
              <w:tab/>
              <w:t>3</w:t>
            </w:r>
            <w:r>
              <w:rPr>
                <w:webHidden/>
              </w:rPr>
              <w:fldChar w:fldCharType="end"/>
            </w:r>
          </w:hyperlink>
        </w:p>
        <w:p w:rsidR="00DA7BDA" w:rsidRDefault="00E81F56">
          <w:pPr>
            <w:pStyle w:val="11"/>
            <w:tabs>
              <w:tab w:val="left" w:pos="567"/>
              <w:tab w:val="right" w:leader="dot" w:pos="9627"/>
            </w:tabs>
            <w:spacing w:after="0" w:line="360" w:lineRule="auto"/>
            <w:ind w:left="567" w:hanging="567"/>
          </w:pPr>
          <w:hyperlink w:anchor="_Toc114565861">
            <w:r>
              <w:rPr>
                <w:rFonts w:ascii="Tahoma" w:eastAsia="Times New Roman" w:hAnsi="Tahoma" w:cs="Tahoma"/>
                <w:bCs/>
                <w:webHidden/>
                <w:lang w:val="en-US"/>
              </w:rPr>
              <w:t>II.</w:t>
            </w:r>
            <w:r>
              <w:rPr>
                <w:rFonts w:ascii="Tahoma" w:eastAsia="Times New Roman" w:hAnsi="Tahoma" w:cs="Tahoma"/>
                <w:bCs/>
                <w:webHidden/>
                <w:lang w:val="en-US"/>
              </w:rPr>
              <w:tab/>
              <w:t>GENERAL INFORMATION</w:t>
            </w:r>
            <w:r>
              <w:rPr>
                <w:webHidden/>
              </w:rPr>
              <w:fldChar w:fldCharType="begin"/>
            </w:r>
            <w:r>
              <w:rPr>
                <w:webHidden/>
              </w:rPr>
              <w:instrText>PAGEREF _Toc114565861 \h</w:instrText>
            </w:r>
            <w:r>
              <w:rPr>
                <w:webHidden/>
              </w:rPr>
            </w:r>
            <w:r>
              <w:rPr>
                <w:webHidden/>
              </w:rPr>
              <w:fldChar w:fldCharType="separate"/>
            </w:r>
            <w:r>
              <w:rPr>
                <w:rFonts w:ascii="Tahoma" w:eastAsia="Times New Roman" w:hAnsi="Tahoma" w:cs="Tahoma"/>
                <w:bCs/>
                <w:lang w:val="en-US"/>
              </w:rPr>
              <w:tab/>
              <w:t>4</w:t>
            </w:r>
            <w:r>
              <w:rPr>
                <w:webHidden/>
              </w:rPr>
              <w:fldChar w:fldCharType="end"/>
            </w:r>
          </w:hyperlink>
        </w:p>
        <w:p w:rsidR="00DA7BDA" w:rsidRDefault="00E81F56">
          <w:pPr>
            <w:pStyle w:val="11"/>
            <w:tabs>
              <w:tab w:val="left" w:pos="567"/>
              <w:tab w:val="right" w:leader="dot" w:pos="9627"/>
            </w:tabs>
            <w:spacing w:after="0" w:line="360" w:lineRule="auto"/>
            <w:ind w:left="567" w:hanging="567"/>
          </w:pPr>
          <w:hyperlink w:anchor="_Toc114565862">
            <w:r>
              <w:rPr>
                <w:rFonts w:ascii="Tahoma" w:eastAsia="Times New Roman" w:hAnsi="Tahoma" w:cs="Tahoma"/>
                <w:bCs/>
                <w:webHidden/>
                <w:lang w:val="en-US"/>
              </w:rPr>
              <w:t>I</w:t>
            </w:r>
            <w:r>
              <w:rPr>
                <w:rFonts w:ascii="Tahoma" w:eastAsia="Times New Roman" w:hAnsi="Tahoma" w:cs="Tahoma"/>
                <w:bCs/>
                <w:webHidden/>
                <w:lang w:val="en-US"/>
              </w:rPr>
              <w:t>II.</w:t>
            </w:r>
            <w:r>
              <w:rPr>
                <w:rFonts w:ascii="Tahoma" w:eastAsia="Times New Roman" w:hAnsi="Tahoma" w:cs="Tahoma"/>
                <w:bCs/>
                <w:webHidden/>
                <w:lang w:val="en-US"/>
              </w:rPr>
              <w:tab/>
              <w:t>MUTUAL LIABILITY AND STRATEGIC PARTNERSHIP</w:t>
            </w:r>
            <w:r>
              <w:rPr>
                <w:webHidden/>
              </w:rPr>
              <w:fldChar w:fldCharType="begin"/>
            </w:r>
            <w:r>
              <w:rPr>
                <w:webHidden/>
              </w:rPr>
              <w:instrText>PAGEREF _Toc114565862 \h</w:instrText>
            </w:r>
            <w:r>
              <w:rPr>
                <w:webHidden/>
              </w:rPr>
            </w:r>
            <w:r>
              <w:rPr>
                <w:webHidden/>
              </w:rPr>
              <w:fldChar w:fldCharType="separate"/>
            </w:r>
            <w:r>
              <w:rPr>
                <w:rFonts w:ascii="Tahoma" w:eastAsia="Times New Roman" w:hAnsi="Tahoma" w:cs="Tahoma"/>
                <w:bCs/>
                <w:lang w:val="en-US"/>
              </w:rPr>
              <w:tab/>
              <w:t>5</w:t>
            </w:r>
            <w:r>
              <w:rPr>
                <w:webHidden/>
              </w:rPr>
              <w:fldChar w:fldCharType="end"/>
            </w:r>
          </w:hyperlink>
        </w:p>
        <w:p w:rsidR="00DA7BDA" w:rsidRDefault="00E81F56">
          <w:pPr>
            <w:pStyle w:val="11"/>
            <w:tabs>
              <w:tab w:val="left" w:pos="567"/>
              <w:tab w:val="right" w:leader="dot" w:pos="9627"/>
            </w:tabs>
            <w:spacing w:after="0" w:line="360" w:lineRule="auto"/>
            <w:ind w:left="567" w:hanging="567"/>
          </w:pPr>
          <w:hyperlink w:anchor="_Toc114565863">
            <w:r>
              <w:rPr>
                <w:rFonts w:ascii="Tahoma" w:eastAsia="Times New Roman" w:hAnsi="Tahoma" w:cs="Tahoma"/>
                <w:bCs/>
                <w:webHidden/>
                <w:lang w:val="en-US"/>
              </w:rPr>
              <w:t>IV.</w:t>
            </w:r>
            <w:r>
              <w:rPr>
                <w:rFonts w:ascii="Tahoma" w:eastAsia="Times New Roman" w:hAnsi="Tahoma" w:cs="Tahoma"/>
                <w:bCs/>
                <w:webHidden/>
                <w:lang w:val="en-US"/>
              </w:rPr>
              <w:tab/>
              <w:t>COMPLIANCE WITH ETHIC PRINCIPLES IN BUSINESS</w:t>
            </w:r>
            <w:r>
              <w:rPr>
                <w:webHidden/>
              </w:rPr>
              <w:fldChar w:fldCharType="begin"/>
            </w:r>
            <w:r>
              <w:rPr>
                <w:webHidden/>
              </w:rPr>
              <w:instrText>PAGEREF _Toc114565863 \h</w:instrText>
            </w:r>
            <w:r>
              <w:rPr>
                <w:webHidden/>
              </w:rPr>
            </w:r>
            <w:r>
              <w:rPr>
                <w:webHidden/>
              </w:rPr>
              <w:fldChar w:fldCharType="separate"/>
            </w:r>
            <w:r>
              <w:rPr>
                <w:rFonts w:ascii="Tahoma" w:eastAsia="Times New Roman" w:hAnsi="Tahoma" w:cs="Tahoma"/>
                <w:bCs/>
                <w:lang w:val="en-US"/>
              </w:rPr>
              <w:tab/>
              <w:t>5</w:t>
            </w:r>
            <w:r>
              <w:rPr>
                <w:webHidden/>
              </w:rPr>
              <w:fldChar w:fldCharType="end"/>
            </w:r>
          </w:hyperlink>
        </w:p>
        <w:p w:rsidR="00DA7BDA" w:rsidRDefault="00E81F56">
          <w:pPr>
            <w:pStyle w:val="11"/>
            <w:tabs>
              <w:tab w:val="left" w:pos="567"/>
              <w:tab w:val="right" w:leader="dot" w:pos="9627"/>
            </w:tabs>
            <w:spacing w:after="0" w:line="360" w:lineRule="auto"/>
            <w:ind w:left="567" w:hanging="567"/>
          </w:pPr>
          <w:hyperlink w:anchor="_Toc114565864">
            <w:r>
              <w:rPr>
                <w:rFonts w:ascii="Tahoma" w:eastAsia="Times New Roman" w:hAnsi="Tahoma" w:cs="Tahoma"/>
                <w:bCs/>
                <w:webHidden/>
                <w:lang w:val="en-US"/>
              </w:rPr>
              <w:t>V.</w:t>
            </w:r>
            <w:r>
              <w:rPr>
                <w:rFonts w:ascii="Tahoma" w:eastAsia="Times New Roman" w:hAnsi="Tahoma" w:cs="Tahoma"/>
                <w:bCs/>
                <w:webHidden/>
                <w:lang w:val="en-US"/>
              </w:rPr>
              <w:tab/>
              <w:t>OCCUPATIONAL HEALTH, INDUSTRIAL SAFETY</w:t>
            </w:r>
            <w:r>
              <w:rPr>
                <w:webHidden/>
              </w:rPr>
              <w:fldChar w:fldCharType="begin"/>
            </w:r>
            <w:r>
              <w:rPr>
                <w:webHidden/>
              </w:rPr>
              <w:instrText>PAGEREF _Toc114565864 \h</w:instrText>
            </w:r>
            <w:r>
              <w:rPr>
                <w:webHidden/>
              </w:rPr>
            </w:r>
            <w:r>
              <w:rPr>
                <w:webHidden/>
              </w:rPr>
              <w:fldChar w:fldCharType="separate"/>
            </w:r>
            <w:r>
              <w:rPr>
                <w:rFonts w:ascii="Tahoma" w:eastAsia="Times New Roman" w:hAnsi="Tahoma" w:cs="Tahoma"/>
                <w:bCs/>
                <w:lang w:val="en-US"/>
              </w:rPr>
              <w:tab/>
              <w:t>6</w:t>
            </w:r>
            <w:r>
              <w:rPr>
                <w:webHidden/>
              </w:rPr>
              <w:fldChar w:fldCharType="end"/>
            </w:r>
          </w:hyperlink>
        </w:p>
        <w:p w:rsidR="00DA7BDA" w:rsidRDefault="00E81F56">
          <w:pPr>
            <w:pStyle w:val="11"/>
            <w:tabs>
              <w:tab w:val="left" w:pos="567"/>
              <w:tab w:val="right" w:leader="dot" w:pos="9627"/>
            </w:tabs>
            <w:spacing w:after="0" w:line="360" w:lineRule="auto"/>
            <w:ind w:left="567" w:hanging="567"/>
          </w:pPr>
          <w:hyperlink w:anchor="_Toc114565865">
            <w:r>
              <w:rPr>
                <w:rFonts w:ascii="Tahoma" w:eastAsia="Times New Roman" w:hAnsi="Tahoma" w:cs="Tahoma"/>
                <w:bCs/>
                <w:webHidden/>
                <w:lang w:val="en-US"/>
              </w:rPr>
              <w:t>VI.</w:t>
            </w:r>
            <w:r>
              <w:rPr>
                <w:rFonts w:ascii="Tahoma" w:eastAsia="Times New Roman" w:hAnsi="Tahoma" w:cs="Tahoma"/>
                <w:bCs/>
                <w:webHidden/>
                <w:lang w:val="en-US"/>
              </w:rPr>
              <w:tab/>
              <w:t>ENVIRONMENTAL RESPONSIBILITY</w:t>
            </w:r>
            <w:r>
              <w:rPr>
                <w:webHidden/>
              </w:rPr>
              <w:fldChar w:fldCharType="begin"/>
            </w:r>
            <w:r>
              <w:rPr>
                <w:webHidden/>
              </w:rPr>
              <w:instrText>PAGEREF _Toc114565865 \h</w:instrText>
            </w:r>
            <w:r>
              <w:rPr>
                <w:webHidden/>
              </w:rPr>
            </w:r>
            <w:r>
              <w:rPr>
                <w:webHidden/>
              </w:rPr>
              <w:fldChar w:fldCharType="separate"/>
            </w:r>
            <w:r>
              <w:rPr>
                <w:rFonts w:ascii="Tahoma" w:eastAsia="Times New Roman" w:hAnsi="Tahoma" w:cs="Tahoma"/>
                <w:bCs/>
                <w:lang w:val="en-US"/>
              </w:rPr>
              <w:tab/>
              <w:t>7</w:t>
            </w:r>
            <w:r>
              <w:rPr>
                <w:webHidden/>
              </w:rPr>
              <w:fldChar w:fldCharType="end"/>
            </w:r>
          </w:hyperlink>
        </w:p>
        <w:p w:rsidR="00DA7BDA" w:rsidRDefault="00E81F56">
          <w:pPr>
            <w:pStyle w:val="11"/>
            <w:tabs>
              <w:tab w:val="left" w:pos="567"/>
              <w:tab w:val="right" w:leader="dot" w:pos="9627"/>
            </w:tabs>
            <w:spacing w:after="0" w:line="360" w:lineRule="auto"/>
            <w:ind w:left="567" w:hanging="567"/>
          </w:pPr>
          <w:hyperlink w:anchor="_Toc114565866">
            <w:r>
              <w:rPr>
                <w:rFonts w:ascii="Tahoma" w:eastAsia="Times New Roman" w:hAnsi="Tahoma" w:cs="Tahoma"/>
                <w:bCs/>
                <w:webHidden/>
                <w:lang w:val="en-US"/>
              </w:rPr>
              <w:t>VII.</w:t>
            </w:r>
            <w:r>
              <w:rPr>
                <w:rFonts w:ascii="Tahoma" w:eastAsia="Times New Roman" w:hAnsi="Tahoma" w:cs="Tahoma"/>
                <w:bCs/>
                <w:webHidden/>
                <w:lang w:val="en-US"/>
              </w:rPr>
              <w:tab/>
              <w:t>SOCIAL RESPONSIBILITY</w:t>
            </w:r>
            <w:r>
              <w:rPr>
                <w:webHidden/>
              </w:rPr>
              <w:fldChar w:fldCharType="begin"/>
            </w:r>
            <w:r>
              <w:rPr>
                <w:webHidden/>
              </w:rPr>
              <w:instrText>PAGEREF _Toc114565866 \h</w:instrText>
            </w:r>
            <w:r>
              <w:rPr>
                <w:webHidden/>
              </w:rPr>
            </w:r>
            <w:r>
              <w:rPr>
                <w:webHidden/>
              </w:rPr>
              <w:fldChar w:fldCharType="separate"/>
            </w:r>
            <w:r>
              <w:rPr>
                <w:rFonts w:ascii="Tahoma" w:eastAsia="Times New Roman" w:hAnsi="Tahoma" w:cs="Tahoma"/>
                <w:bCs/>
                <w:lang w:val="en-US"/>
              </w:rPr>
              <w:tab/>
              <w:t>8</w:t>
            </w:r>
            <w:r>
              <w:rPr>
                <w:webHidden/>
              </w:rPr>
              <w:fldChar w:fldCharType="end"/>
            </w:r>
          </w:hyperlink>
        </w:p>
        <w:p w:rsidR="00DA7BDA" w:rsidRDefault="00E81F56">
          <w:pPr>
            <w:pStyle w:val="11"/>
            <w:tabs>
              <w:tab w:val="left" w:pos="567"/>
              <w:tab w:val="right" w:leader="dot" w:pos="9627"/>
            </w:tabs>
            <w:spacing w:after="0" w:line="360" w:lineRule="auto"/>
            <w:ind w:left="567" w:hanging="567"/>
          </w:pPr>
          <w:hyperlink w:anchor="_Toc114565867">
            <w:r>
              <w:rPr>
                <w:rFonts w:ascii="Tahoma" w:eastAsia="Times New Roman" w:hAnsi="Tahoma" w:cs="Tahoma"/>
                <w:bCs/>
                <w:webHidden/>
                <w:lang w:val="en-US"/>
              </w:rPr>
              <w:t>VIII.</w:t>
            </w:r>
            <w:r>
              <w:rPr>
                <w:rFonts w:ascii="Tahoma" w:eastAsia="Times New Roman" w:hAnsi="Tahoma" w:cs="Tahoma"/>
                <w:bCs/>
                <w:webHidden/>
                <w:lang w:val="en-US"/>
              </w:rPr>
              <w:tab/>
              <w:t>LABOR RIGHTS AND HUMAN RIGHTS</w:t>
            </w:r>
            <w:r>
              <w:rPr>
                <w:webHidden/>
              </w:rPr>
              <w:fldChar w:fldCharType="begin"/>
            </w:r>
            <w:r>
              <w:rPr>
                <w:webHidden/>
              </w:rPr>
              <w:instrText>PAGEREF _Toc114565867 \h</w:instrText>
            </w:r>
            <w:r>
              <w:rPr>
                <w:webHidden/>
              </w:rPr>
            </w:r>
            <w:r>
              <w:rPr>
                <w:webHidden/>
              </w:rPr>
              <w:fldChar w:fldCharType="separate"/>
            </w:r>
            <w:r>
              <w:rPr>
                <w:rFonts w:ascii="Tahoma" w:eastAsia="Times New Roman" w:hAnsi="Tahoma" w:cs="Tahoma"/>
                <w:bCs/>
                <w:lang w:val="en-US"/>
              </w:rPr>
              <w:tab/>
              <w:t>8</w:t>
            </w:r>
            <w:r>
              <w:rPr>
                <w:webHidden/>
              </w:rPr>
              <w:fldChar w:fldCharType="end"/>
            </w:r>
          </w:hyperlink>
        </w:p>
        <w:p w:rsidR="00DA7BDA" w:rsidRDefault="00E81F56">
          <w:pPr>
            <w:pStyle w:val="11"/>
            <w:tabs>
              <w:tab w:val="left" w:pos="567"/>
              <w:tab w:val="right" w:leader="dot" w:pos="9627"/>
            </w:tabs>
            <w:spacing w:after="0" w:line="360" w:lineRule="auto"/>
            <w:ind w:left="567" w:hanging="567"/>
          </w:pPr>
          <w:hyperlink w:anchor="_Toc114565868">
            <w:r>
              <w:rPr>
                <w:rFonts w:ascii="Tahoma" w:eastAsia="Times New Roman" w:hAnsi="Tahoma" w:cs="Tahoma"/>
                <w:bCs/>
                <w:webHidden/>
                <w:lang w:val="en-US"/>
              </w:rPr>
              <w:t>IX.</w:t>
            </w:r>
            <w:r>
              <w:rPr>
                <w:rFonts w:ascii="Tahoma" w:eastAsia="Times New Roman" w:hAnsi="Tahoma" w:cs="Tahoma"/>
                <w:bCs/>
                <w:webHidden/>
                <w:lang w:val="en-US"/>
              </w:rPr>
              <w:tab/>
            </w:r>
          </w:hyperlink>
          <w:hyperlink w:anchor="_Toc114565868">
            <w:r>
              <w:rPr>
                <w:webHidden/>
              </w:rPr>
              <w:fldChar w:fldCharType="begin"/>
            </w:r>
            <w:r>
              <w:rPr>
                <w:webHidden/>
              </w:rPr>
              <w:instrText>PAGEREF _Toc114565868 \h</w:instrText>
            </w:r>
            <w:r>
              <w:rPr>
                <w:webHidden/>
              </w:rPr>
            </w:r>
            <w:r>
              <w:rPr>
                <w:webHidden/>
              </w:rPr>
              <w:fldChar w:fldCharType="separate"/>
            </w:r>
            <w:r>
              <w:rPr>
                <w:rFonts w:ascii="Tahoma" w:eastAsia="Times New Roman" w:hAnsi="Tahoma" w:cs="Tahoma"/>
                <w:bCs/>
                <w:webHidden/>
                <w:lang w:val="en-US"/>
              </w:rPr>
              <w:t>SUPPLIER'S CODE APPLICATION AND COMPLIANCE</w:t>
            </w:r>
            <w:r>
              <w:rPr>
                <w:webHidden/>
              </w:rPr>
              <w:fldChar w:fldCharType="end"/>
            </w:r>
          </w:hyperlink>
          <w:hyperlink w:anchor="_Toc114565868">
            <w:r>
              <w:rPr>
                <w:webHidden/>
              </w:rPr>
              <w:fldChar w:fldCharType="begin"/>
            </w:r>
            <w:r>
              <w:rPr>
                <w:webHidden/>
              </w:rPr>
              <w:instrText>PAGEREF _Toc114565868 \h</w:instrText>
            </w:r>
            <w:r>
              <w:rPr>
                <w:webHidden/>
              </w:rPr>
            </w:r>
            <w:r>
              <w:rPr>
                <w:webHidden/>
              </w:rPr>
              <w:fldChar w:fldCharType="separate"/>
            </w:r>
            <w:r>
              <w:rPr>
                <w:rFonts w:ascii="Tahoma" w:eastAsia="Times New Roman" w:hAnsi="Tahoma" w:cs="Tahoma"/>
                <w:bCs/>
                <w:webHidden/>
                <w:lang w:val="en-US"/>
              </w:rPr>
              <w:tab/>
              <w:t>9</w:t>
            </w:r>
            <w:r>
              <w:rPr>
                <w:webHidden/>
              </w:rPr>
              <w:fldChar w:fldCharType="end"/>
            </w:r>
          </w:hyperlink>
        </w:p>
        <w:p w:rsidR="00DA7BDA" w:rsidRDefault="00E81F56">
          <w:pPr>
            <w:pStyle w:val="11"/>
            <w:tabs>
              <w:tab w:val="left" w:pos="567"/>
              <w:tab w:val="right" w:leader="dot" w:pos="9627"/>
            </w:tabs>
            <w:spacing w:after="0" w:line="360" w:lineRule="auto"/>
            <w:ind w:left="567" w:hanging="567"/>
          </w:pPr>
          <w:hyperlink w:anchor="_Toc114565869">
            <w:r>
              <w:rPr>
                <w:rFonts w:ascii="Tahoma" w:eastAsia="Times New Roman" w:hAnsi="Tahoma" w:cs="Tahoma"/>
                <w:bCs/>
                <w:webHidden/>
                <w:lang w:val="en-US"/>
              </w:rPr>
              <w:t>Appendix № 1</w:t>
            </w:r>
            <w:r>
              <w:rPr>
                <w:webHidden/>
              </w:rPr>
              <w:fldChar w:fldCharType="begin"/>
            </w:r>
            <w:r>
              <w:rPr>
                <w:webHidden/>
              </w:rPr>
              <w:instrText>PAGEREF _Toc114565869 \h</w:instrText>
            </w:r>
            <w:r>
              <w:rPr>
                <w:webHidden/>
              </w:rPr>
            </w:r>
            <w:r>
              <w:rPr>
                <w:webHidden/>
              </w:rPr>
              <w:fldChar w:fldCharType="separate"/>
            </w:r>
            <w:r>
              <w:rPr>
                <w:rFonts w:ascii="Tahoma" w:eastAsia="Times New Roman" w:hAnsi="Tahoma" w:cs="Tahoma"/>
                <w:bCs/>
                <w:lang w:val="en-US"/>
              </w:rPr>
              <w:tab/>
              <w:t>11</w:t>
            </w:r>
            <w:r>
              <w:rPr>
                <w:webHidden/>
              </w:rPr>
              <w:fldChar w:fldCharType="end"/>
            </w:r>
          </w:hyperlink>
        </w:p>
        <w:p w:rsidR="00DA7BDA" w:rsidRDefault="00E81F56">
          <w:pPr>
            <w:pStyle w:val="11"/>
            <w:tabs>
              <w:tab w:val="left" w:pos="567"/>
              <w:tab w:val="right" w:leader="dot" w:pos="9627"/>
            </w:tabs>
            <w:spacing w:after="0" w:line="360" w:lineRule="auto"/>
            <w:ind w:left="567" w:hanging="567"/>
          </w:pPr>
          <w:hyperlink w:anchor="_Toc114565870">
            <w:r>
              <w:rPr>
                <w:rFonts w:ascii="Tahoma" w:eastAsia="Times New Roman" w:hAnsi="Tahoma" w:cs="Tahoma"/>
                <w:bCs/>
                <w:webHidden/>
                <w:lang w:val="en-US"/>
              </w:rPr>
              <w:t>Appendix № 2</w:t>
            </w:r>
            <w:r>
              <w:rPr>
                <w:webHidden/>
              </w:rPr>
              <w:fldChar w:fldCharType="begin"/>
            </w:r>
            <w:r>
              <w:rPr>
                <w:webHidden/>
              </w:rPr>
              <w:instrText>PAGER</w:instrText>
            </w:r>
            <w:r>
              <w:rPr>
                <w:webHidden/>
              </w:rPr>
              <w:instrText>EF _Toc114565870 \h</w:instrText>
            </w:r>
            <w:r>
              <w:rPr>
                <w:webHidden/>
              </w:rPr>
            </w:r>
            <w:r>
              <w:rPr>
                <w:webHidden/>
              </w:rPr>
              <w:fldChar w:fldCharType="separate"/>
            </w:r>
            <w:r>
              <w:rPr>
                <w:rFonts w:ascii="Tahoma" w:eastAsia="Times New Roman" w:hAnsi="Tahoma" w:cs="Tahoma"/>
                <w:bCs/>
                <w:lang w:val="en-US"/>
              </w:rPr>
              <w:tab/>
              <w:t>13</w:t>
            </w:r>
            <w:r>
              <w:rPr>
                <w:webHidden/>
              </w:rPr>
              <w:fldChar w:fldCharType="end"/>
            </w:r>
          </w:hyperlink>
          <w:r>
            <w:rPr>
              <w:rFonts w:ascii="Tahoma" w:eastAsia="Times New Roman" w:hAnsi="Tahoma" w:cs="Tahoma"/>
              <w:bCs/>
              <w:lang w:val="en-US"/>
            </w:rPr>
            <w:fldChar w:fldCharType="end"/>
          </w:r>
        </w:p>
      </w:sdtContent>
    </w:sdt>
    <w:p w:rsidR="00DA7BDA" w:rsidRDefault="00DA7BDA">
      <w:pPr>
        <w:pStyle w:val="11"/>
        <w:tabs>
          <w:tab w:val="left" w:pos="567"/>
          <w:tab w:val="right" w:leader="dot" w:pos="9628"/>
        </w:tabs>
        <w:spacing w:after="0" w:line="360" w:lineRule="auto"/>
        <w:ind w:left="567" w:hanging="567"/>
        <w:rPr>
          <w:rFonts w:ascii="Tahoma" w:eastAsia="Times New Roman" w:hAnsi="Tahoma" w:cs="Tahoma"/>
          <w:bCs/>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sectPr w:rsidR="00DA7BDA">
          <w:headerReference w:type="default" r:id="rId12"/>
          <w:footerReference w:type="default" r:id="rId13"/>
          <w:headerReference w:type="first" r:id="rId14"/>
          <w:footerReference w:type="first" r:id="rId15"/>
          <w:pgSz w:w="11906" w:h="16838"/>
          <w:pgMar w:top="1134" w:right="851" w:bottom="1134" w:left="1418" w:header="567" w:footer="567" w:gutter="0"/>
          <w:cols w:space="720"/>
          <w:formProt w:val="0"/>
          <w:titlePg/>
          <w:docGrid w:linePitch="360" w:charSpace="4096"/>
        </w:sectPr>
      </w:pPr>
    </w:p>
    <w:p w:rsidR="00DA7BDA" w:rsidRDefault="00E81F56">
      <w:pPr>
        <w:pStyle w:val="1"/>
        <w:keepLines/>
        <w:numPr>
          <w:ilvl w:val="0"/>
          <w:numId w:val="3"/>
        </w:numPr>
        <w:tabs>
          <w:tab w:val="left" w:pos="1276"/>
        </w:tabs>
        <w:spacing w:before="240" w:after="240"/>
        <w:ind w:left="1276" w:hanging="567"/>
        <w:rPr>
          <w:lang w:val="en-US"/>
        </w:rPr>
      </w:pPr>
      <w:bookmarkStart w:id="0" w:name="_Toc114565860"/>
      <w:bookmarkStart w:id="1" w:name="_Toc496178046"/>
      <w:bookmarkStart w:id="2" w:name="_Toc472438689"/>
      <w:r>
        <w:rPr>
          <w:rFonts w:ascii="Tahoma" w:hAnsi="Tahoma" w:cs="Tahoma"/>
          <w:kern w:val="0"/>
          <w:sz w:val="22"/>
          <w:szCs w:val="22"/>
          <w:lang w:val="en-US" w:eastAsia="en-US"/>
        </w:rPr>
        <w:t>G</w:t>
      </w:r>
      <w:bookmarkEnd w:id="0"/>
      <w:bookmarkEnd w:id="1"/>
      <w:bookmarkEnd w:id="2"/>
      <w:r>
        <w:rPr>
          <w:rFonts w:ascii="Tahoma" w:hAnsi="Tahoma" w:cs="Tahoma"/>
          <w:kern w:val="0"/>
          <w:sz w:val="22"/>
          <w:szCs w:val="22"/>
          <w:lang w:val="en-US" w:eastAsia="en-US"/>
        </w:rPr>
        <w:t>ENERAL PROVISIONS</w:t>
      </w:r>
    </w:p>
    <w:tbl>
      <w:tblPr>
        <w:tblW w:w="9639" w:type="dxa"/>
        <w:tblInd w:w="57" w:type="dxa"/>
        <w:tblLayout w:type="fixed"/>
        <w:tblCellMar>
          <w:top w:w="57" w:type="dxa"/>
          <w:left w:w="57" w:type="dxa"/>
          <w:bottom w:w="57" w:type="dxa"/>
          <w:right w:w="57" w:type="dxa"/>
        </w:tblCellMar>
        <w:tblLook w:val="04A0" w:firstRow="1" w:lastRow="0" w:firstColumn="1" w:lastColumn="0" w:noHBand="0" w:noVBand="1"/>
      </w:tblPr>
      <w:tblGrid>
        <w:gridCol w:w="3458"/>
        <w:gridCol w:w="3047"/>
        <w:gridCol w:w="3134"/>
      </w:tblGrid>
      <w:tr w:rsidR="00DA7BDA" w:rsidRPr="004A4D58">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
                <w:lang w:val="en-US"/>
              </w:rPr>
            </w:pPr>
            <w:r>
              <w:rPr>
                <w:rFonts w:ascii="Tahoma" w:hAnsi="Tahoma" w:cs="Tahoma"/>
                <w:b/>
                <w:lang w:val="en-US"/>
              </w:rPr>
              <w:t>Document name</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jc w:val="center"/>
              <w:rPr>
                <w:rFonts w:ascii="Tahoma" w:hAnsi="Tahoma" w:cs="Tahoma"/>
                <w:b/>
                <w:lang w:val="en-US"/>
              </w:rPr>
            </w:pPr>
            <w:r>
              <w:rPr>
                <w:rFonts w:ascii="Tahoma" w:hAnsi="Tahoma" w:cs="Tahoma"/>
                <w:b/>
                <w:lang w:val="en-US"/>
              </w:rPr>
              <w:t xml:space="preserve">Code of Supplier of Zarubezhneft Group of Companies </w:t>
            </w:r>
          </w:p>
        </w:tc>
      </w:tr>
      <w:tr w:rsidR="00DA7BDA" w:rsidRPr="004A4D58">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
                <w:lang w:val="en-US"/>
              </w:rPr>
            </w:pPr>
            <w:r>
              <w:rPr>
                <w:rFonts w:ascii="Tahoma" w:hAnsi="Tahoma" w:cs="Tahoma"/>
                <w:b/>
                <w:lang w:val="en-US"/>
              </w:rPr>
              <w:t xml:space="preserve">Regulated business-process / sub-process </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lang w:val="en-US"/>
              </w:rPr>
            </w:pPr>
            <w:r>
              <w:rPr>
                <w:rFonts w:ascii="Tahoma" w:hAnsi="Tahoma" w:cs="Tahoma"/>
                <w:lang w:val="en-US"/>
              </w:rPr>
              <w:t xml:space="preserve">R-09. Sustainable development and </w:t>
            </w:r>
            <w:proofErr w:type="spellStart"/>
            <w:r>
              <w:rPr>
                <w:rFonts w:ascii="Tahoma" w:hAnsi="Tahoma" w:cs="Tahoma"/>
                <w:lang w:val="en-US"/>
              </w:rPr>
              <w:t>decarbonization</w:t>
            </w:r>
            <w:proofErr w:type="spellEnd"/>
          </w:p>
        </w:tc>
      </w:tr>
      <w:tr w:rsidR="00DA7BDA" w:rsidRPr="004A4D58">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lang w:val="en-US"/>
              </w:rPr>
            </w:pPr>
            <w:r>
              <w:rPr>
                <w:rFonts w:ascii="Tahoma" w:hAnsi="Tahoma" w:cs="Tahoma"/>
                <w:b/>
                <w:bCs/>
                <w:lang w:val="en-US"/>
              </w:rPr>
              <w:t>Degree of business-process coverage by the document:</w:t>
            </w:r>
          </w:p>
          <w:p w:rsidR="00DA7BDA" w:rsidRDefault="00E81F56">
            <w:pPr>
              <w:widowControl w:val="0"/>
              <w:numPr>
                <w:ilvl w:val="0"/>
                <w:numId w:val="2"/>
              </w:numPr>
              <w:spacing w:before="60" w:after="60" w:line="240" w:lineRule="auto"/>
              <w:ind w:left="284" w:hanging="284"/>
              <w:rPr>
                <w:lang w:val="en-US"/>
              </w:rPr>
            </w:pPr>
            <w:r>
              <w:rPr>
                <w:rFonts w:ascii="Tahoma" w:hAnsi="Tahoma" w:cs="Tahoma"/>
                <w:b/>
                <w:bCs/>
                <w:lang w:val="en-US"/>
              </w:rPr>
              <w:t>in full;</w:t>
            </w:r>
          </w:p>
          <w:p w:rsidR="00DA7BDA" w:rsidRDefault="00E81F56">
            <w:pPr>
              <w:widowControl w:val="0"/>
              <w:numPr>
                <w:ilvl w:val="0"/>
                <w:numId w:val="2"/>
              </w:numPr>
              <w:spacing w:before="60" w:after="60" w:line="240" w:lineRule="auto"/>
              <w:ind w:left="284" w:hanging="284"/>
              <w:rPr>
                <w:rFonts w:ascii="Tahoma" w:hAnsi="Tahoma" w:cs="Tahoma"/>
                <w:b/>
                <w:bCs/>
                <w:lang w:val="en-US"/>
              </w:rPr>
            </w:pPr>
            <w:r>
              <w:rPr>
                <w:rFonts w:ascii="Tahoma" w:hAnsi="Tahoma" w:cs="Tahoma"/>
                <w:b/>
                <w:bCs/>
                <w:lang w:val="en-US"/>
              </w:rPr>
              <w:t>partially (indicate the coverage degree)</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lang w:val="en-US"/>
              </w:rPr>
            </w:pPr>
            <w:r>
              <w:rPr>
                <w:rFonts w:ascii="Tahoma" w:hAnsi="Tahoma" w:cs="Tahoma"/>
                <w:lang w:val="en-US"/>
              </w:rPr>
              <w:t xml:space="preserve">Partially, in part of principles of interaction with suppliers </w:t>
            </w:r>
          </w:p>
        </w:tc>
      </w:tr>
      <w:tr w:rsidR="00DA7BDA">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lang w:val="en-US"/>
              </w:rPr>
            </w:pPr>
            <w:r>
              <w:rPr>
                <w:rFonts w:ascii="Tahoma" w:hAnsi="Tahoma" w:cs="Tahoma"/>
                <w:b/>
                <w:bCs/>
                <w:lang w:val="en-US"/>
              </w:rPr>
              <w:t>Effective period</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lang w:val="en-US"/>
              </w:rPr>
            </w:pPr>
            <w:r>
              <w:rPr>
                <w:rFonts w:ascii="Tahoma" w:hAnsi="Tahoma" w:cs="Tahoma"/>
                <w:lang w:val="en-US"/>
              </w:rPr>
              <w:t>Permanent</w:t>
            </w:r>
          </w:p>
        </w:tc>
      </w:tr>
      <w:tr w:rsidR="00DA7BDA">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lang w:val="en-US"/>
              </w:rPr>
            </w:pPr>
            <w:r>
              <w:rPr>
                <w:rFonts w:ascii="Tahoma" w:hAnsi="Tahoma" w:cs="Tahoma"/>
                <w:b/>
                <w:bCs/>
                <w:lang w:val="en-US"/>
              </w:rPr>
              <w:t>External statutory requirements, requiremen</w:t>
            </w:r>
            <w:r>
              <w:rPr>
                <w:rFonts w:ascii="Tahoma" w:hAnsi="Tahoma" w:cs="Tahoma"/>
                <w:b/>
                <w:bCs/>
                <w:lang w:val="en-US"/>
              </w:rPr>
              <w:t xml:space="preserve">ts of policies, strategic documents </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numPr>
                <w:ilvl w:val="0"/>
                <w:numId w:val="2"/>
              </w:numPr>
              <w:spacing w:before="60" w:after="60" w:line="240" w:lineRule="auto"/>
              <w:ind w:left="284" w:hanging="284"/>
              <w:rPr>
                <w:rFonts w:ascii="Tahoma" w:hAnsi="Tahoma" w:cs="Tahoma"/>
                <w:lang w:val="en-US"/>
              </w:rPr>
            </w:pPr>
            <w:r>
              <w:rPr>
                <w:rFonts w:ascii="Tahoma" w:hAnsi="Tahoma" w:cs="Tahoma"/>
                <w:lang w:val="en-US"/>
              </w:rPr>
              <w:t>Federal Law dated January 10, 2002 No. 7-FZ "On Environmental Protection";</w:t>
            </w:r>
          </w:p>
          <w:p w:rsidR="00DA7BDA" w:rsidRDefault="00E81F56">
            <w:pPr>
              <w:widowControl w:val="0"/>
              <w:numPr>
                <w:ilvl w:val="0"/>
                <w:numId w:val="2"/>
              </w:numPr>
              <w:spacing w:before="60" w:after="60" w:line="240" w:lineRule="auto"/>
              <w:ind w:left="284" w:hanging="284"/>
              <w:rPr>
                <w:rFonts w:ascii="Tahoma" w:hAnsi="Tahoma" w:cs="Tahoma"/>
                <w:lang w:val="en-US"/>
              </w:rPr>
            </w:pPr>
            <w:r>
              <w:rPr>
                <w:rFonts w:ascii="Tahoma" w:hAnsi="Tahoma" w:cs="Tahoma"/>
                <w:lang w:val="en-US"/>
              </w:rPr>
              <w:t>Labor Code of the Russian Federation dated December 30, 2001 No. 197-FZ;</w:t>
            </w:r>
          </w:p>
          <w:p w:rsidR="00DA7BDA" w:rsidRDefault="00E81F56">
            <w:pPr>
              <w:widowControl w:val="0"/>
              <w:numPr>
                <w:ilvl w:val="0"/>
                <w:numId w:val="2"/>
              </w:numPr>
              <w:spacing w:before="60" w:after="60" w:line="240" w:lineRule="auto"/>
              <w:ind w:left="284" w:hanging="284"/>
              <w:rPr>
                <w:rFonts w:ascii="Tahoma" w:hAnsi="Tahoma" w:cs="Tahoma"/>
                <w:lang w:val="en-US"/>
              </w:rPr>
            </w:pPr>
            <w:r>
              <w:rPr>
                <w:rFonts w:ascii="Tahoma" w:hAnsi="Tahoma" w:cs="Tahoma"/>
                <w:lang w:val="en-US"/>
              </w:rPr>
              <w:t>Declaration of the International Labor Organization dated 18.06.1998 "O</w:t>
            </w:r>
            <w:r>
              <w:rPr>
                <w:rFonts w:ascii="Tahoma" w:hAnsi="Tahoma" w:cs="Tahoma"/>
                <w:lang w:val="en-US"/>
              </w:rPr>
              <w:t>n fundamental principles and rights in the world of work";</w:t>
            </w:r>
          </w:p>
          <w:p w:rsidR="00DA7BDA" w:rsidRDefault="00E81F56">
            <w:pPr>
              <w:widowControl w:val="0"/>
              <w:numPr>
                <w:ilvl w:val="0"/>
                <w:numId w:val="2"/>
              </w:numPr>
              <w:spacing w:before="60" w:after="60" w:line="240" w:lineRule="auto"/>
              <w:ind w:left="284" w:hanging="284"/>
              <w:rPr>
                <w:rFonts w:ascii="Tahoma" w:hAnsi="Tahoma" w:cs="Tahoma"/>
                <w:lang w:val="en-US"/>
              </w:rPr>
            </w:pPr>
            <w:r>
              <w:rPr>
                <w:rFonts w:ascii="Tahoma" w:hAnsi="Tahoma" w:cs="Tahoma"/>
                <w:lang w:val="en-US"/>
              </w:rPr>
              <w:t>Convention of the International Labor Organization dated 22.06.1981 No. 155 "On Safety and Health at Work and the Working Environment";</w:t>
            </w:r>
          </w:p>
          <w:p w:rsidR="00DA7BDA" w:rsidRDefault="00E81F56">
            <w:pPr>
              <w:widowControl w:val="0"/>
              <w:numPr>
                <w:ilvl w:val="0"/>
                <w:numId w:val="2"/>
              </w:numPr>
              <w:spacing w:before="60" w:after="60" w:line="240" w:lineRule="auto"/>
              <w:ind w:left="284" w:hanging="284"/>
              <w:rPr>
                <w:rFonts w:ascii="Tahoma" w:hAnsi="Tahoma" w:cs="Tahoma"/>
                <w:lang w:val="en-US"/>
              </w:rPr>
            </w:pPr>
            <w:r>
              <w:rPr>
                <w:rFonts w:ascii="Tahoma" w:hAnsi="Tahoma" w:cs="Tahoma"/>
                <w:lang w:val="en-US"/>
              </w:rPr>
              <w:t xml:space="preserve">Convention of the International Labor Organization dated </w:t>
            </w:r>
            <w:r>
              <w:rPr>
                <w:rFonts w:ascii="Tahoma" w:hAnsi="Tahoma" w:cs="Tahoma"/>
                <w:lang w:val="en-US"/>
              </w:rPr>
              <w:t>28.06.1930 No. 29 "Regarding forced or compulsory labor";</w:t>
            </w:r>
          </w:p>
          <w:p w:rsidR="00DA7BDA" w:rsidRDefault="00E81F56">
            <w:pPr>
              <w:widowControl w:val="0"/>
              <w:numPr>
                <w:ilvl w:val="0"/>
                <w:numId w:val="2"/>
              </w:numPr>
              <w:spacing w:before="60" w:after="60" w:line="240" w:lineRule="auto"/>
              <w:ind w:left="284" w:hanging="284"/>
              <w:rPr>
                <w:rFonts w:ascii="Tahoma" w:hAnsi="Tahoma" w:cs="Tahoma"/>
                <w:lang w:val="en-US"/>
              </w:rPr>
            </w:pPr>
            <w:r>
              <w:rPr>
                <w:rFonts w:ascii="Tahoma" w:hAnsi="Tahoma" w:cs="Tahoma"/>
                <w:lang w:val="en-US"/>
              </w:rPr>
              <w:t>Organization for Economic Co-operation and Development Guidelines on Due Diligence for Responsible Business Conduct;</w:t>
            </w:r>
          </w:p>
          <w:p w:rsidR="00DA7BDA" w:rsidRDefault="00E81F56">
            <w:pPr>
              <w:widowControl w:val="0"/>
              <w:numPr>
                <w:ilvl w:val="0"/>
                <w:numId w:val="2"/>
              </w:numPr>
              <w:spacing w:before="60" w:after="60" w:line="240" w:lineRule="auto"/>
              <w:ind w:left="284" w:hanging="284"/>
              <w:rPr>
                <w:rFonts w:ascii="Tahoma" w:hAnsi="Tahoma" w:cs="Tahoma"/>
                <w:lang w:val="en-US"/>
              </w:rPr>
            </w:pPr>
            <w:r>
              <w:rPr>
                <w:rFonts w:ascii="Tahoma" w:hAnsi="Tahoma" w:cs="Tahoma"/>
                <w:lang w:val="en-US"/>
              </w:rPr>
              <w:t>United Nations Global Compact</w:t>
            </w:r>
          </w:p>
        </w:tc>
      </w:tr>
      <w:tr w:rsidR="00DA7BDA">
        <w:tc>
          <w:tcPr>
            <w:tcW w:w="34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lang w:val="en-US"/>
              </w:rPr>
            </w:pPr>
            <w:r>
              <w:rPr>
                <w:rFonts w:ascii="Tahoma" w:hAnsi="Tahoma" w:cs="Tahoma"/>
                <w:b/>
                <w:bCs/>
                <w:lang w:val="en-US"/>
              </w:rPr>
              <w:t xml:space="preserve">Scope of effect / subsidiaries coverage degree </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Cs/>
                <w:lang w:val="en-US"/>
              </w:rPr>
            </w:pPr>
            <w:r>
              <w:rPr>
                <w:rFonts w:ascii="Tahoma" w:hAnsi="Tahoma" w:cs="Tahoma"/>
                <w:bCs/>
                <w:lang w:val="en-US"/>
              </w:rPr>
              <w:t>Za</w:t>
            </w:r>
            <w:r>
              <w:rPr>
                <w:rFonts w:ascii="Tahoma" w:hAnsi="Tahoma" w:cs="Tahoma"/>
                <w:bCs/>
                <w:lang w:val="en-US"/>
              </w:rPr>
              <w:t xml:space="preserve">rubezhneft JSC </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Cs/>
                <w:lang w:val="en-US"/>
              </w:rPr>
            </w:pPr>
            <w:r>
              <w:rPr>
                <w:rFonts w:ascii="Tahoma" w:hAnsi="Tahoma" w:cs="Tahoma"/>
                <w:bCs/>
                <w:lang w:val="en-US"/>
              </w:rPr>
              <w:t>In full</w:t>
            </w:r>
          </w:p>
        </w:tc>
      </w:tr>
      <w:tr w:rsidR="00DA7BDA">
        <w:tc>
          <w:tcPr>
            <w:tcW w:w="3458" w:type="dxa"/>
            <w:vMerge/>
            <w:tcBorders>
              <w:top w:val="single" w:sz="4" w:space="0" w:color="000000"/>
              <w:left w:val="single" w:sz="4" w:space="0" w:color="000000"/>
              <w:bottom w:val="single" w:sz="4" w:space="0" w:color="000000"/>
              <w:right w:val="single" w:sz="4" w:space="0" w:color="000000"/>
            </w:tcBorders>
            <w:shd w:val="clear" w:color="auto" w:fill="auto"/>
          </w:tcPr>
          <w:p w:rsidR="00DA7BDA" w:rsidRDefault="00DA7BDA">
            <w:pPr>
              <w:widowControl w:val="0"/>
              <w:spacing w:before="60" w:after="60" w:line="240" w:lineRule="auto"/>
              <w:rPr>
                <w:rFonts w:ascii="Tahoma" w:hAnsi="Tahoma" w:cs="Tahoma"/>
                <w:b/>
                <w:bCs/>
                <w:lang w:val="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Cs/>
                <w:lang w:val="en-US"/>
              </w:rPr>
            </w:pPr>
            <w:r>
              <w:rPr>
                <w:rFonts w:ascii="Tahoma" w:hAnsi="Tahoma" w:cs="Tahoma"/>
                <w:bCs/>
                <w:lang w:val="en-US"/>
              </w:rPr>
              <w:t xml:space="preserve">Upstream: Production </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Cs/>
                <w:lang w:val="en-US"/>
              </w:rPr>
            </w:pPr>
            <w:r>
              <w:rPr>
                <w:rFonts w:ascii="Tahoma" w:hAnsi="Tahoma" w:cs="Tahoma"/>
                <w:bCs/>
                <w:lang w:val="en-US"/>
              </w:rPr>
              <w:t>In full</w:t>
            </w:r>
          </w:p>
        </w:tc>
      </w:tr>
      <w:tr w:rsidR="00DA7BDA">
        <w:tc>
          <w:tcPr>
            <w:tcW w:w="3458" w:type="dxa"/>
            <w:vMerge/>
            <w:tcBorders>
              <w:top w:val="single" w:sz="4" w:space="0" w:color="000000"/>
              <w:left w:val="single" w:sz="4" w:space="0" w:color="000000"/>
              <w:bottom w:val="single" w:sz="4" w:space="0" w:color="000000"/>
              <w:right w:val="single" w:sz="4" w:space="0" w:color="000000"/>
            </w:tcBorders>
            <w:shd w:val="clear" w:color="auto" w:fill="auto"/>
          </w:tcPr>
          <w:p w:rsidR="00DA7BDA" w:rsidRDefault="00DA7BDA">
            <w:pPr>
              <w:widowControl w:val="0"/>
              <w:spacing w:before="60" w:after="60" w:line="240" w:lineRule="auto"/>
              <w:rPr>
                <w:rFonts w:ascii="Tahoma" w:hAnsi="Tahoma" w:cs="Tahoma"/>
                <w:b/>
                <w:bCs/>
                <w:lang w:val="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Cs/>
                <w:lang w:val="en-US"/>
              </w:rPr>
            </w:pPr>
            <w:r>
              <w:rPr>
                <w:rFonts w:ascii="Tahoma" w:hAnsi="Tahoma" w:cs="Tahoma"/>
                <w:bCs/>
                <w:lang w:val="en-US"/>
              </w:rPr>
              <w:t>Downstream</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Cs/>
                <w:lang w:val="en-US"/>
              </w:rPr>
            </w:pPr>
            <w:r>
              <w:rPr>
                <w:rFonts w:ascii="Tahoma" w:hAnsi="Tahoma" w:cs="Tahoma"/>
                <w:bCs/>
                <w:lang w:val="en-US"/>
              </w:rPr>
              <w:t>In full</w:t>
            </w:r>
          </w:p>
        </w:tc>
      </w:tr>
      <w:tr w:rsidR="00DA7BDA">
        <w:tc>
          <w:tcPr>
            <w:tcW w:w="3458" w:type="dxa"/>
            <w:vMerge/>
            <w:tcBorders>
              <w:top w:val="single" w:sz="4" w:space="0" w:color="000000"/>
              <w:left w:val="single" w:sz="4" w:space="0" w:color="000000"/>
              <w:bottom w:val="single" w:sz="4" w:space="0" w:color="000000"/>
              <w:right w:val="single" w:sz="4" w:space="0" w:color="000000"/>
            </w:tcBorders>
            <w:shd w:val="clear" w:color="auto" w:fill="auto"/>
          </w:tcPr>
          <w:p w:rsidR="00DA7BDA" w:rsidRDefault="00DA7BDA">
            <w:pPr>
              <w:widowControl w:val="0"/>
              <w:spacing w:before="60" w:after="60" w:line="240" w:lineRule="auto"/>
              <w:rPr>
                <w:rFonts w:ascii="Tahoma" w:hAnsi="Tahoma" w:cs="Tahoma"/>
                <w:b/>
                <w:bCs/>
                <w:lang w:val="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Cs/>
                <w:lang w:val="en-US"/>
              </w:rPr>
            </w:pPr>
            <w:r>
              <w:rPr>
                <w:rFonts w:ascii="Tahoma" w:hAnsi="Tahoma" w:cs="Tahoma"/>
                <w:bCs/>
                <w:lang w:val="en-US"/>
              </w:rPr>
              <w:t xml:space="preserve">Services </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Cs/>
                <w:lang w:val="en-US"/>
              </w:rPr>
            </w:pPr>
            <w:r>
              <w:rPr>
                <w:rFonts w:ascii="Tahoma" w:hAnsi="Tahoma" w:cs="Tahoma"/>
                <w:bCs/>
                <w:lang w:val="en-US"/>
              </w:rPr>
              <w:t>In full</w:t>
            </w:r>
          </w:p>
        </w:tc>
      </w:tr>
      <w:tr w:rsidR="00DA7BDA">
        <w:tc>
          <w:tcPr>
            <w:tcW w:w="3458" w:type="dxa"/>
            <w:vMerge/>
            <w:tcBorders>
              <w:top w:val="single" w:sz="4" w:space="0" w:color="000000"/>
              <w:left w:val="single" w:sz="4" w:space="0" w:color="000000"/>
              <w:bottom w:val="single" w:sz="4" w:space="0" w:color="000000"/>
              <w:right w:val="single" w:sz="4" w:space="0" w:color="000000"/>
            </w:tcBorders>
            <w:shd w:val="clear" w:color="auto" w:fill="auto"/>
          </w:tcPr>
          <w:p w:rsidR="00DA7BDA" w:rsidRDefault="00DA7BDA">
            <w:pPr>
              <w:widowControl w:val="0"/>
              <w:spacing w:before="60" w:after="60" w:line="240" w:lineRule="auto"/>
              <w:rPr>
                <w:rFonts w:ascii="Tahoma" w:hAnsi="Tahoma" w:cs="Tahoma"/>
                <w:b/>
                <w:bCs/>
                <w:lang w:val="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Cs/>
                <w:lang w:val="en-US"/>
              </w:rPr>
            </w:pPr>
            <w:r>
              <w:rPr>
                <w:rFonts w:ascii="Tahoma" w:hAnsi="Tahoma" w:cs="Tahoma"/>
                <w:bCs/>
                <w:lang w:val="en-US"/>
              </w:rPr>
              <w:t xml:space="preserve">Other </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Cs/>
                <w:lang w:val="en-US"/>
              </w:rPr>
            </w:pPr>
            <w:r>
              <w:rPr>
                <w:rFonts w:ascii="Tahoma" w:hAnsi="Tahoma" w:cs="Tahoma"/>
                <w:bCs/>
                <w:lang w:val="en-US"/>
              </w:rPr>
              <w:t>In full</w:t>
            </w:r>
          </w:p>
        </w:tc>
      </w:tr>
      <w:tr w:rsidR="00DA7BDA" w:rsidRPr="004A4D58">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
                <w:bCs/>
                <w:lang w:val="en-US"/>
              </w:rPr>
            </w:pPr>
            <w:r>
              <w:rPr>
                <w:rFonts w:ascii="Tahoma" w:hAnsi="Tahoma" w:cs="Tahoma"/>
                <w:b/>
                <w:bCs/>
                <w:lang w:val="en-US"/>
              </w:rPr>
              <w:t xml:space="preserve">Developer of the document position, full name, contacts (e-mail, telephone) </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auto"/>
          </w:tcPr>
          <w:p w:rsidR="00DA7BDA" w:rsidRPr="004A4D58" w:rsidRDefault="00E81F56">
            <w:pPr>
              <w:widowControl w:val="0"/>
              <w:spacing w:before="60" w:after="60" w:line="240" w:lineRule="auto"/>
              <w:rPr>
                <w:lang w:val="en-US"/>
              </w:rPr>
            </w:pPr>
            <w:r>
              <w:rPr>
                <w:rFonts w:ascii="Tahoma" w:hAnsi="Tahoma" w:cs="Tahoma"/>
                <w:lang w:val="en-US"/>
              </w:rPr>
              <w:t xml:space="preserve">Sirota Anna </w:t>
            </w:r>
            <w:proofErr w:type="spellStart"/>
            <w:r>
              <w:rPr>
                <w:rFonts w:ascii="Tahoma" w:hAnsi="Tahoma" w:cs="Tahoma"/>
                <w:lang w:val="en-US"/>
              </w:rPr>
              <w:t>Nikolayevna</w:t>
            </w:r>
            <w:proofErr w:type="spellEnd"/>
            <w:r>
              <w:rPr>
                <w:rFonts w:ascii="Tahoma" w:hAnsi="Tahoma" w:cs="Tahoma"/>
                <w:lang w:val="en-US"/>
              </w:rPr>
              <w:t xml:space="preserve">, Deputy Head of Logistics and Materials </w:t>
            </w:r>
            <w:r>
              <w:rPr>
                <w:rFonts w:ascii="Tahoma" w:hAnsi="Tahoma" w:cs="Tahoma"/>
                <w:lang w:val="en-US"/>
              </w:rPr>
              <w:t>and Equipment Supplies Department of Zarnestservice LLC</w:t>
            </w:r>
            <w:r w:rsidR="004A4D58">
              <w:rPr>
                <w:rFonts w:ascii="Tahoma" w:hAnsi="Tahoma" w:cs="Tahoma"/>
                <w:lang w:val="en-US"/>
              </w:rPr>
              <w:t xml:space="preserve"> (on the basis of the contract dated 18.06.2018 No. 25-246/18)</w:t>
            </w:r>
            <w:r>
              <w:rPr>
                <w:rFonts w:ascii="Tahoma" w:hAnsi="Tahoma" w:cs="Tahoma"/>
                <w:lang w:val="en-US"/>
              </w:rPr>
              <w:t>, ext</w:t>
            </w:r>
            <w:r>
              <w:rPr>
                <w:rFonts w:ascii="Tahoma" w:eastAsia="Calibri" w:hAnsi="Tahoma" w:cs="Tahoma"/>
                <w:lang w:val="en-US"/>
              </w:rPr>
              <w:t>. 14</w:t>
            </w:r>
            <w:r>
              <w:rPr>
                <w:rFonts w:ascii="Tahoma" w:hAnsi="Tahoma" w:cs="Tahoma"/>
                <w:lang w:val="en-US"/>
              </w:rPr>
              <w:noBreakHyphen/>
              <w:t xml:space="preserve">52, </w:t>
            </w:r>
            <w:r>
              <w:rPr>
                <w:rFonts w:ascii="Tahoma" w:eastAsia="Calibri" w:hAnsi="Tahoma" w:cs="Tahoma"/>
                <w:lang w:val="en-US"/>
              </w:rPr>
              <w:t>e</w:t>
            </w:r>
            <w:r>
              <w:rPr>
                <w:rFonts w:ascii="Tahoma" w:eastAsia="Calibri" w:hAnsi="Tahoma" w:cs="Tahoma"/>
                <w:lang w:val="en-US"/>
              </w:rPr>
              <w:noBreakHyphen/>
              <w:t>mail: </w:t>
            </w:r>
            <w:hyperlink r:id="rId16">
              <w:r>
                <w:rPr>
                  <w:rFonts w:ascii="Tahoma" w:hAnsi="Tahoma" w:cs="Tahoma"/>
                  <w:lang w:val="en-US"/>
                </w:rPr>
                <w:t>ASirota@nestro.ru</w:t>
              </w:r>
            </w:hyperlink>
            <w:r>
              <w:rPr>
                <w:rStyle w:val="-"/>
                <w:rFonts w:ascii="Tahoma" w:hAnsi="Tahoma" w:cs="Tahoma"/>
                <w:color w:val="auto"/>
                <w:lang w:val="en-US"/>
              </w:rPr>
              <w:t>;</w:t>
            </w:r>
          </w:p>
          <w:p w:rsidR="00DA7BDA" w:rsidRPr="004A4D58" w:rsidRDefault="00E81F56">
            <w:pPr>
              <w:widowControl w:val="0"/>
              <w:spacing w:before="60" w:after="60" w:line="240" w:lineRule="auto"/>
              <w:rPr>
                <w:lang w:val="en-US"/>
              </w:rPr>
            </w:pPr>
            <w:proofErr w:type="spellStart"/>
            <w:r>
              <w:rPr>
                <w:rFonts w:ascii="Tahoma" w:hAnsi="Tahoma" w:cs="Tahoma"/>
                <w:lang w:val="en-US"/>
              </w:rPr>
              <w:t>Toporkova</w:t>
            </w:r>
            <w:proofErr w:type="spellEnd"/>
            <w:r>
              <w:rPr>
                <w:rFonts w:ascii="Tahoma" w:hAnsi="Tahoma" w:cs="Tahoma"/>
                <w:lang w:val="en-US"/>
              </w:rPr>
              <w:t xml:space="preserve"> Alina </w:t>
            </w:r>
            <w:proofErr w:type="spellStart"/>
            <w:r>
              <w:rPr>
                <w:rFonts w:ascii="Tahoma" w:hAnsi="Tahoma" w:cs="Tahoma"/>
                <w:lang w:val="en-US"/>
              </w:rPr>
              <w:t>Finatovna</w:t>
            </w:r>
            <w:proofErr w:type="spellEnd"/>
            <w:r>
              <w:rPr>
                <w:rFonts w:ascii="Tahoma" w:hAnsi="Tahoma" w:cs="Tahoma"/>
                <w:lang w:val="en-US"/>
              </w:rPr>
              <w:t>, Deputy Head of Consolidated Reporting and Methodology Department, ext. 21</w:t>
            </w:r>
            <w:r>
              <w:rPr>
                <w:rFonts w:ascii="Tahoma" w:hAnsi="Tahoma" w:cs="Tahoma"/>
                <w:lang w:val="en-US"/>
              </w:rPr>
              <w:noBreakHyphen/>
              <w:t>58, e</w:t>
            </w:r>
            <w:r>
              <w:rPr>
                <w:rFonts w:ascii="Tahoma" w:hAnsi="Tahoma" w:cs="Tahoma"/>
                <w:lang w:val="en-US"/>
              </w:rPr>
              <w:noBreakHyphen/>
              <w:t>mail: </w:t>
            </w:r>
            <w:hyperlink r:id="rId17">
              <w:r>
                <w:rPr>
                  <w:rFonts w:ascii="Tahoma" w:hAnsi="Tahoma" w:cs="Tahoma"/>
                  <w:lang w:val="en-US"/>
                </w:rPr>
                <w:t>AToporkova@nestro.ru</w:t>
              </w:r>
            </w:hyperlink>
          </w:p>
        </w:tc>
      </w:tr>
    </w:tbl>
    <w:p w:rsidR="00DA7BDA" w:rsidRDefault="00DA7BDA">
      <w:pPr>
        <w:spacing w:after="0" w:line="240" w:lineRule="auto"/>
        <w:jc w:val="both"/>
        <w:rPr>
          <w:rFonts w:ascii="Tahoma" w:eastAsia="Calibri" w:hAnsi="Tahoma" w:cs="Tahoma"/>
          <w:lang w:val="en-US"/>
        </w:rPr>
      </w:pPr>
    </w:p>
    <w:p w:rsidR="00DA7BDA" w:rsidRDefault="00E81F56">
      <w:pPr>
        <w:pStyle w:val="1"/>
        <w:keepLines/>
        <w:numPr>
          <w:ilvl w:val="0"/>
          <w:numId w:val="3"/>
        </w:numPr>
        <w:tabs>
          <w:tab w:val="left" w:pos="1276"/>
        </w:tabs>
        <w:spacing w:before="240" w:after="240"/>
        <w:ind w:left="1276" w:hanging="567"/>
        <w:rPr>
          <w:lang w:val="en-US"/>
        </w:rPr>
      </w:pPr>
      <w:bookmarkStart w:id="3" w:name="_Toc114565861"/>
      <w:r>
        <w:rPr>
          <w:rFonts w:ascii="Tahoma" w:hAnsi="Tahoma" w:cs="Tahoma"/>
          <w:kern w:val="0"/>
          <w:sz w:val="22"/>
          <w:szCs w:val="22"/>
          <w:lang w:val="en-US" w:eastAsia="en-US"/>
        </w:rPr>
        <w:t>G</w:t>
      </w:r>
      <w:bookmarkEnd w:id="3"/>
      <w:r>
        <w:rPr>
          <w:rFonts w:ascii="Tahoma" w:hAnsi="Tahoma" w:cs="Tahoma"/>
          <w:kern w:val="0"/>
          <w:sz w:val="22"/>
          <w:szCs w:val="22"/>
          <w:lang w:val="en-US" w:eastAsia="en-US"/>
        </w:rPr>
        <w:t>ENERAL INFORMATION</w:t>
      </w:r>
    </w:p>
    <w:p w:rsidR="00DA7BDA" w:rsidRDefault="00E81F56">
      <w:pPr>
        <w:spacing w:after="0" w:line="360" w:lineRule="auto"/>
        <w:ind w:firstLine="709"/>
        <w:jc w:val="both"/>
        <w:rPr>
          <w:lang w:val="en-US"/>
        </w:rPr>
      </w:pPr>
      <w:r>
        <w:rPr>
          <w:rFonts w:ascii="Tahoma" w:eastAsia="Calibri" w:hAnsi="Tahoma" w:cs="Tahoma"/>
          <w:lang w:val="en-US"/>
        </w:rPr>
        <w:t>The Code of Supplier of Zarubezhneft Group of Companies (hereinafter - Zarubezhneft GC, Group) was developed in accordance with the Zarubezhneft GC strategy: "</w:t>
      </w:r>
      <w:r>
        <w:rPr>
          <w:rFonts w:ascii="Tahoma" w:eastAsia="Calibri" w:hAnsi="Tahoma" w:cs="Tahoma"/>
          <w:lang w:val="en-US"/>
        </w:rPr>
        <w:t xml:space="preserve">Sustainable Development and </w:t>
      </w:r>
      <w:proofErr w:type="spellStart"/>
      <w:r>
        <w:rPr>
          <w:rFonts w:ascii="Tahoma" w:eastAsia="Calibri" w:hAnsi="Tahoma" w:cs="Tahoma"/>
          <w:lang w:val="en-US"/>
        </w:rPr>
        <w:t>Decarbonization</w:t>
      </w:r>
      <w:proofErr w:type="spellEnd"/>
      <w:r>
        <w:rPr>
          <w:rFonts w:ascii="Tahoma" w:eastAsia="Calibri" w:hAnsi="Tahoma" w:cs="Tahoma"/>
          <w:lang w:val="en-US"/>
        </w:rPr>
        <w:t xml:space="preserve">". Zarubezhneft GC strives to ensure that all Suppliers of the Group adhere to the standards of safe working conditions, comply with business ethics, </w:t>
      </w:r>
      <w:proofErr w:type="gramStart"/>
      <w:r>
        <w:rPr>
          <w:rFonts w:ascii="Tahoma" w:eastAsia="Calibri" w:hAnsi="Tahoma" w:cs="Tahoma"/>
          <w:lang w:val="en-US"/>
        </w:rPr>
        <w:t>treat</w:t>
      </w:r>
      <w:proofErr w:type="gramEnd"/>
      <w:r>
        <w:rPr>
          <w:rFonts w:ascii="Tahoma" w:eastAsia="Calibri" w:hAnsi="Tahoma" w:cs="Tahoma"/>
          <w:lang w:val="en-US"/>
        </w:rPr>
        <w:t xml:space="preserve"> the work of their employees fairly.</w:t>
      </w:r>
    </w:p>
    <w:p w:rsidR="00DA7BDA" w:rsidRDefault="00E81F56">
      <w:pPr>
        <w:spacing w:after="0" w:line="360" w:lineRule="auto"/>
        <w:ind w:firstLine="709"/>
        <w:jc w:val="both"/>
        <w:rPr>
          <w:lang w:val="en-US"/>
        </w:rPr>
      </w:pPr>
      <w:r>
        <w:rPr>
          <w:rFonts w:ascii="Tahoma" w:eastAsia="Calibri" w:hAnsi="Tahoma" w:cs="Tahoma"/>
          <w:lang w:val="en-US"/>
        </w:rPr>
        <w:t xml:space="preserve">When developing the </w:t>
      </w:r>
      <w:r>
        <w:rPr>
          <w:rFonts w:ascii="Tahoma" w:eastAsia="Calibri" w:hAnsi="Tahoma" w:cs="Tahoma"/>
          <w:lang w:val="en-US"/>
        </w:rPr>
        <w:t>Code of Supplier of Zarubezhneft, GC was guided by generally recognized documents - the principles of the UN Global Compact, the UN Universal Declaration of Human Rights and International Labor Protection Conventions.</w:t>
      </w:r>
    </w:p>
    <w:p w:rsidR="00DA7BDA" w:rsidRDefault="00E81F56">
      <w:pPr>
        <w:spacing w:after="0" w:line="360" w:lineRule="auto"/>
        <w:ind w:firstLine="709"/>
        <w:jc w:val="both"/>
        <w:rPr>
          <w:lang w:val="en-US"/>
        </w:rPr>
      </w:pPr>
      <w:r>
        <w:rPr>
          <w:rFonts w:ascii="Tahoma" w:eastAsia="Calibri" w:hAnsi="Tahoma" w:cs="Tahoma"/>
          <w:lang w:val="en-US"/>
        </w:rPr>
        <w:t>Zarubezhneft GC is committed to partne</w:t>
      </w:r>
      <w:r>
        <w:rPr>
          <w:rFonts w:ascii="Tahoma" w:eastAsia="Calibri" w:hAnsi="Tahoma" w:cs="Tahoma"/>
          <w:lang w:val="en-US"/>
        </w:rPr>
        <w:t>ring with Suppliers that contribute to sustainable development and demonstrate economic, environmental and social responsibility.</w:t>
      </w:r>
    </w:p>
    <w:p w:rsidR="00DA7BDA" w:rsidRDefault="00E81F56">
      <w:pPr>
        <w:spacing w:after="0" w:line="360" w:lineRule="auto"/>
        <w:ind w:firstLine="709"/>
        <w:jc w:val="both"/>
        <w:rPr>
          <w:lang w:val="en-US"/>
        </w:rPr>
      </w:pPr>
      <w:r>
        <w:rPr>
          <w:rFonts w:ascii="Tahoma" w:eastAsia="Calibri" w:hAnsi="Tahoma" w:cs="Tahoma"/>
          <w:lang w:val="en-US"/>
        </w:rPr>
        <w:t>Zarubezhneft GC ensures compliance with the principles of equality, fairness, non-discrimination and unreasonable restrictions</w:t>
      </w:r>
      <w:r>
        <w:rPr>
          <w:rFonts w:ascii="Tahoma" w:eastAsia="Calibri" w:hAnsi="Tahoma" w:cs="Tahoma"/>
          <w:lang w:val="en-US"/>
        </w:rPr>
        <w:t xml:space="preserve"> of competition in relation to procurement participants and expects compliance with these principles from all its Suppliers.</w:t>
      </w:r>
    </w:p>
    <w:p w:rsidR="00DA7BDA" w:rsidRPr="004A4D58" w:rsidRDefault="00E81F56">
      <w:pPr>
        <w:spacing w:after="0" w:line="360" w:lineRule="auto"/>
        <w:ind w:firstLine="709"/>
        <w:jc w:val="both"/>
        <w:rPr>
          <w:lang w:val="en-US"/>
        </w:rPr>
      </w:pPr>
      <w:r>
        <w:rPr>
          <w:rFonts w:ascii="Tahoma" w:eastAsia="Calibri" w:hAnsi="Tahoma" w:cs="Tahoma"/>
          <w:lang w:val="en-US"/>
        </w:rPr>
        <w:t xml:space="preserve">The Supplier Code is posted for public access on the Internet on the official website of Zarubezhneft GC </w:t>
      </w:r>
      <w:hyperlink r:id="rId18">
        <w:r>
          <w:rPr>
            <w:rFonts w:ascii="Tahoma" w:eastAsia="Calibri" w:hAnsi="Tahoma" w:cs="Tahoma"/>
            <w:lang w:val="en-US"/>
          </w:rPr>
          <w:t>https://www.nestro.ru</w:t>
        </w:r>
      </w:hyperlink>
      <w:r>
        <w:rPr>
          <w:rFonts w:ascii="Tahoma" w:eastAsia="Calibri" w:hAnsi="Tahoma" w:cs="Tahoma"/>
          <w:lang w:val="en-US"/>
        </w:rPr>
        <w:t>.</w:t>
      </w:r>
    </w:p>
    <w:p w:rsidR="00DA7BDA" w:rsidRDefault="00E81F56">
      <w:pPr>
        <w:keepNext/>
        <w:keepLines/>
        <w:spacing w:before="240" w:after="240" w:line="240" w:lineRule="auto"/>
        <w:ind w:firstLine="709"/>
        <w:jc w:val="both"/>
        <w:rPr>
          <w:lang w:val="en-US"/>
        </w:rPr>
      </w:pPr>
      <w:r>
        <w:rPr>
          <w:rFonts w:ascii="Tahoma" w:eastAsia="Calibri" w:hAnsi="Tahoma" w:cs="Tahoma"/>
          <w:b/>
          <w:lang w:val="en-US"/>
        </w:rPr>
        <w:t>Targets and goals</w:t>
      </w:r>
    </w:p>
    <w:p w:rsidR="00DA7BDA" w:rsidRDefault="00E81F56">
      <w:pPr>
        <w:spacing w:after="0" w:line="360" w:lineRule="auto"/>
        <w:ind w:firstLine="709"/>
        <w:jc w:val="both"/>
        <w:rPr>
          <w:lang w:val="en-US"/>
        </w:rPr>
      </w:pPr>
      <w:r>
        <w:rPr>
          <w:rFonts w:ascii="Tahoma" w:eastAsia="Calibri" w:hAnsi="Tahoma" w:cs="Tahoma"/>
          <w:lang w:val="en-US"/>
        </w:rPr>
        <w:t>This Code of Supplier of Zarubezhneft GC (hereinafter referred to as the Code) defines a set of basic principles of sustainable development that are an integral part of the value system of Zarubezhne</w:t>
      </w:r>
      <w:r>
        <w:rPr>
          <w:rFonts w:ascii="Tahoma" w:eastAsia="Calibri" w:hAnsi="Tahoma" w:cs="Tahoma"/>
          <w:lang w:val="en-US"/>
        </w:rPr>
        <w:t>ft Group of Companies (hereinafter referred to as Zarubezhneft GC). The Code sets out Zarubezhneft GC's requirements for suppliers in the areas of business integrity and anti-corruption, labor practices, and health, safety and environmental management.</w:t>
      </w:r>
    </w:p>
    <w:p w:rsidR="00DA7BDA" w:rsidRDefault="00E81F56">
      <w:pPr>
        <w:keepNext/>
        <w:keepLines/>
        <w:spacing w:before="240" w:after="240" w:line="240" w:lineRule="auto"/>
        <w:ind w:firstLine="709"/>
        <w:jc w:val="both"/>
        <w:rPr>
          <w:rFonts w:ascii="Tahoma" w:eastAsia="Calibri" w:hAnsi="Tahoma" w:cs="Tahoma"/>
          <w:b/>
          <w:lang w:val="en-US"/>
        </w:rPr>
      </w:pPr>
      <w:r>
        <w:rPr>
          <w:rFonts w:ascii="Tahoma" w:eastAsia="Calibri" w:hAnsi="Tahoma" w:cs="Tahoma"/>
          <w:b/>
          <w:lang w:val="en-US"/>
        </w:rPr>
        <w:t>Sco</w:t>
      </w:r>
      <w:r>
        <w:rPr>
          <w:rFonts w:ascii="Tahoma" w:eastAsia="Calibri" w:hAnsi="Tahoma" w:cs="Tahoma"/>
          <w:b/>
          <w:lang w:val="en-US"/>
        </w:rPr>
        <w:t>pe of effect</w:t>
      </w:r>
    </w:p>
    <w:p w:rsidR="00DA7BDA" w:rsidRDefault="00E81F56">
      <w:pPr>
        <w:spacing w:after="0" w:line="360" w:lineRule="auto"/>
        <w:ind w:firstLine="709"/>
        <w:jc w:val="both"/>
        <w:rPr>
          <w:lang w:val="en-US"/>
        </w:rPr>
      </w:pPr>
      <w:r>
        <w:rPr>
          <w:rFonts w:ascii="Tahoma" w:eastAsia="Calibri" w:hAnsi="Tahoma" w:cs="Tahoma"/>
          <w:lang w:val="en-US"/>
        </w:rPr>
        <w:t>The provisions of this Code apply to all Suppliers, their subsidiaries and subcontractors who intend to do business with Zarubezhneft GC, as well as to all employees of Zarubezhneft GC, especially those who are in direct interaction with Suppl</w:t>
      </w:r>
      <w:r>
        <w:rPr>
          <w:rFonts w:ascii="Tahoma" w:eastAsia="Calibri" w:hAnsi="Tahoma" w:cs="Tahoma"/>
          <w:lang w:val="en-US"/>
        </w:rPr>
        <w:t>iers on behalf of Zarubezhneft GC.</w:t>
      </w:r>
    </w:p>
    <w:p w:rsidR="00DA7BDA" w:rsidRDefault="00E81F56">
      <w:pPr>
        <w:pStyle w:val="1"/>
        <w:keepLines/>
        <w:numPr>
          <w:ilvl w:val="0"/>
          <w:numId w:val="3"/>
        </w:numPr>
        <w:tabs>
          <w:tab w:val="left" w:pos="1276"/>
        </w:tabs>
        <w:spacing w:before="240" w:after="240"/>
        <w:ind w:left="1276" w:hanging="567"/>
        <w:rPr>
          <w:lang w:val="en-US"/>
        </w:rPr>
      </w:pPr>
      <w:bookmarkStart w:id="4" w:name="_Toc114565862"/>
      <w:r>
        <w:rPr>
          <w:rFonts w:ascii="Tahoma" w:hAnsi="Tahoma" w:cs="Tahoma"/>
          <w:kern w:val="0"/>
          <w:sz w:val="22"/>
          <w:szCs w:val="22"/>
          <w:lang w:val="en-US" w:eastAsia="en-US"/>
        </w:rPr>
        <w:t>M</w:t>
      </w:r>
      <w:bookmarkEnd w:id="4"/>
      <w:r>
        <w:rPr>
          <w:rFonts w:ascii="Tahoma" w:hAnsi="Tahoma" w:cs="Tahoma"/>
          <w:kern w:val="0"/>
          <w:sz w:val="22"/>
          <w:szCs w:val="22"/>
          <w:lang w:val="en-US" w:eastAsia="en-US"/>
        </w:rPr>
        <w:t>UTUAL LIABILITY AND STRATEGIC PARTNERSHIP</w:t>
      </w:r>
    </w:p>
    <w:p w:rsidR="00DA7BDA" w:rsidRDefault="00E81F56">
      <w:pPr>
        <w:spacing w:after="0" w:line="360" w:lineRule="auto"/>
        <w:ind w:firstLine="709"/>
        <w:jc w:val="both"/>
        <w:rPr>
          <w:lang w:val="en-US"/>
        </w:rPr>
      </w:pPr>
      <w:r>
        <w:rPr>
          <w:rFonts w:ascii="Tahoma" w:eastAsia="Calibri" w:hAnsi="Tahoma" w:cs="Tahoma"/>
          <w:lang w:val="en-US"/>
        </w:rPr>
        <w:t>As part of its interaction with Suppliers, Zarubezhneft GC strives to comply with high regulatory, ethical and moral standards. Zarubezhneft GC has developed and applies: the Cod</w:t>
      </w:r>
      <w:r>
        <w:rPr>
          <w:rFonts w:ascii="Tahoma" w:eastAsia="Calibri" w:hAnsi="Tahoma" w:cs="Tahoma"/>
          <w:lang w:val="en-US"/>
        </w:rPr>
        <w:t xml:space="preserve">e of Corporate Ethics, the Corporate Fraud Policy, the Anti-Corruption Policy, the Regulations on the Settlement of Conflicts of Interests, </w:t>
      </w:r>
      <w:proofErr w:type="gramStart"/>
      <w:r>
        <w:rPr>
          <w:rFonts w:ascii="Tahoma" w:eastAsia="Calibri" w:hAnsi="Tahoma" w:cs="Tahoma"/>
          <w:lang w:val="en-US"/>
        </w:rPr>
        <w:t>the</w:t>
      </w:r>
      <w:proofErr w:type="gramEnd"/>
      <w:r>
        <w:rPr>
          <w:rFonts w:ascii="Tahoma" w:eastAsia="Calibri" w:hAnsi="Tahoma" w:cs="Tahoma"/>
          <w:lang w:val="en-US"/>
        </w:rPr>
        <w:t xml:space="preserve"> Regulations on the Compliance Committee.</w:t>
      </w:r>
    </w:p>
    <w:p w:rsidR="00DA7BDA" w:rsidRDefault="00E81F56">
      <w:pPr>
        <w:spacing w:after="0" w:line="360" w:lineRule="auto"/>
        <w:ind w:firstLine="709"/>
        <w:jc w:val="both"/>
        <w:rPr>
          <w:lang w:val="en-US"/>
        </w:rPr>
      </w:pPr>
      <w:r>
        <w:rPr>
          <w:rFonts w:ascii="Tahoma" w:eastAsia="Calibri" w:hAnsi="Tahoma" w:cs="Tahoma"/>
          <w:lang w:val="en-US"/>
        </w:rPr>
        <w:t xml:space="preserve">In its activities, Zarubezhneft GC is constantly working to increase </w:t>
      </w:r>
      <w:r>
        <w:rPr>
          <w:rFonts w:ascii="Tahoma" w:eastAsia="Calibri" w:hAnsi="Tahoma" w:cs="Tahoma"/>
          <w:lang w:val="en-US"/>
        </w:rPr>
        <w:t>its contribution to the achievement of sustainable development goals by improving internal processes and production technologies in order to increase the level of business process maturity, including in the area of environmental protection, social developm</w:t>
      </w:r>
      <w:r>
        <w:rPr>
          <w:rFonts w:ascii="Tahoma" w:eastAsia="Calibri" w:hAnsi="Tahoma" w:cs="Tahoma"/>
          <w:lang w:val="en-US"/>
        </w:rPr>
        <w:t>ent and management quality.</w:t>
      </w:r>
    </w:p>
    <w:p w:rsidR="00DA7BDA" w:rsidRDefault="00E81F56">
      <w:pPr>
        <w:spacing w:after="0" w:line="360" w:lineRule="auto"/>
        <w:ind w:firstLine="709"/>
        <w:jc w:val="both"/>
        <w:rPr>
          <w:lang w:val="en-US"/>
        </w:rPr>
      </w:pPr>
      <w:r>
        <w:rPr>
          <w:rFonts w:ascii="Tahoma" w:eastAsia="Calibri" w:hAnsi="Tahoma" w:cs="Tahoma"/>
          <w:lang w:val="en-US"/>
        </w:rPr>
        <w:t xml:space="preserve">Zarubezhneft GC, as part of its commitment to high ethical standards, the principles of open and honest business conduct, as well as the fundamental aspects of sustainable development, seeks to attract Suppliers with a positive </w:t>
      </w:r>
      <w:r>
        <w:rPr>
          <w:rFonts w:ascii="Tahoma" w:eastAsia="Calibri" w:hAnsi="Tahoma" w:cs="Tahoma"/>
          <w:lang w:val="en-US"/>
        </w:rPr>
        <w:t>business reputation, demonstrating high standards of business conduct, providing safe and favorable working conditions, protecting human rights and dignity, and protecting environment and legal compliance.</w:t>
      </w:r>
    </w:p>
    <w:p w:rsidR="00DA7BDA" w:rsidRDefault="00E81F56">
      <w:pPr>
        <w:spacing w:after="0" w:line="360" w:lineRule="auto"/>
        <w:ind w:firstLine="709"/>
        <w:jc w:val="both"/>
        <w:rPr>
          <w:lang w:val="en-US"/>
        </w:rPr>
      </w:pPr>
      <w:r>
        <w:rPr>
          <w:rFonts w:ascii="Tahoma" w:eastAsia="Calibri" w:hAnsi="Tahoma" w:cs="Tahoma"/>
          <w:lang w:val="en-US"/>
        </w:rPr>
        <w:t>Zarubezhneft GC expects Suppliers to apply the pro</w:t>
      </w:r>
      <w:r>
        <w:rPr>
          <w:rFonts w:ascii="Tahoma" w:eastAsia="Calibri" w:hAnsi="Tahoma" w:cs="Tahoma"/>
          <w:lang w:val="en-US"/>
        </w:rPr>
        <w:t>visions of this Code to all their employees and contractors throughout the supply chain of goods, works and services.</w:t>
      </w:r>
    </w:p>
    <w:p w:rsidR="00DA7BDA" w:rsidRDefault="00E81F56">
      <w:pPr>
        <w:spacing w:after="0" w:line="360" w:lineRule="auto"/>
        <w:ind w:firstLine="709"/>
        <w:jc w:val="both"/>
        <w:rPr>
          <w:lang w:val="en-US"/>
        </w:rPr>
      </w:pPr>
      <w:r>
        <w:rPr>
          <w:rFonts w:ascii="Tahoma" w:eastAsia="Calibri" w:hAnsi="Tahoma" w:cs="Tahoma"/>
          <w:lang w:val="en-US"/>
        </w:rPr>
        <w:t>In developing relationships with Suppliers, Zarubezhneft GC strives for mutual trust and responsibility and considers it an important task</w:t>
      </w:r>
      <w:r>
        <w:rPr>
          <w:rFonts w:ascii="Tahoma" w:eastAsia="Calibri" w:hAnsi="Tahoma" w:cs="Tahoma"/>
          <w:lang w:val="en-US"/>
        </w:rPr>
        <w:t xml:space="preserve"> to build strategic partnerships. Zarubezhneft GC sets goals and selects Suppliers who are ready to develop and achieve the best results with maximum efficiency together with Zarubezhneft GC. The emergence of a need for a strategic partnership is determine</w:t>
      </w:r>
      <w:r>
        <w:rPr>
          <w:rFonts w:ascii="Tahoma" w:eastAsia="Calibri" w:hAnsi="Tahoma" w:cs="Tahoma"/>
          <w:lang w:val="en-US"/>
        </w:rPr>
        <w:t>d based on the strategic goals facing Zarubezhneft GC.</w:t>
      </w:r>
    </w:p>
    <w:p w:rsidR="00DA7BDA" w:rsidRDefault="00E81F56">
      <w:pPr>
        <w:pStyle w:val="1"/>
        <w:keepLines/>
        <w:numPr>
          <w:ilvl w:val="0"/>
          <w:numId w:val="3"/>
        </w:numPr>
        <w:tabs>
          <w:tab w:val="left" w:pos="1276"/>
        </w:tabs>
        <w:spacing w:before="240" w:after="240"/>
        <w:ind w:left="1276" w:hanging="567"/>
        <w:rPr>
          <w:lang w:val="en-US"/>
        </w:rPr>
      </w:pPr>
      <w:bookmarkStart w:id="5" w:name="_Toc114565863"/>
      <w:r>
        <w:rPr>
          <w:rFonts w:ascii="Tahoma" w:hAnsi="Tahoma" w:cs="Tahoma"/>
          <w:kern w:val="0"/>
          <w:sz w:val="22"/>
          <w:szCs w:val="22"/>
          <w:lang w:val="en-US" w:eastAsia="en-US"/>
        </w:rPr>
        <w:t>C</w:t>
      </w:r>
      <w:bookmarkEnd w:id="5"/>
      <w:r>
        <w:rPr>
          <w:rFonts w:ascii="Tahoma" w:hAnsi="Tahoma" w:cs="Tahoma"/>
          <w:kern w:val="0"/>
          <w:sz w:val="22"/>
          <w:szCs w:val="22"/>
          <w:lang w:val="en-US" w:eastAsia="en-US"/>
        </w:rPr>
        <w:t>OMPLIANCE WITH ETHIC PRINCIPLES IN BUSINESS</w:t>
      </w:r>
    </w:p>
    <w:p w:rsidR="00DA7BDA" w:rsidRDefault="00E81F56">
      <w:pPr>
        <w:spacing w:after="0" w:line="360" w:lineRule="auto"/>
        <w:ind w:firstLine="709"/>
        <w:jc w:val="both"/>
        <w:rPr>
          <w:lang w:val="en-US"/>
        </w:rPr>
      </w:pPr>
      <w:r>
        <w:rPr>
          <w:rFonts w:ascii="Tahoma" w:eastAsia="Calibri" w:hAnsi="Tahoma" w:cs="Tahoma"/>
          <w:lang w:val="en-US"/>
        </w:rPr>
        <w:t xml:space="preserve">Zarubezhneft GC assigns high importance to the culture of doing business, compliance with legal requirements, </w:t>
      </w:r>
      <w:proofErr w:type="gramStart"/>
      <w:r>
        <w:rPr>
          <w:rFonts w:ascii="Tahoma" w:eastAsia="Calibri" w:hAnsi="Tahoma" w:cs="Tahoma"/>
          <w:lang w:val="en-US"/>
        </w:rPr>
        <w:t>compliance</w:t>
      </w:r>
      <w:proofErr w:type="gramEnd"/>
      <w:r>
        <w:rPr>
          <w:rFonts w:ascii="Tahoma" w:eastAsia="Calibri" w:hAnsi="Tahoma" w:cs="Tahoma"/>
          <w:lang w:val="en-US"/>
        </w:rPr>
        <w:t xml:space="preserve"> with ethical and professional stand</w:t>
      </w:r>
      <w:r>
        <w:rPr>
          <w:rFonts w:ascii="Tahoma" w:eastAsia="Calibri" w:hAnsi="Tahoma" w:cs="Tahoma"/>
          <w:lang w:val="en-US"/>
        </w:rPr>
        <w:t>ards.</w:t>
      </w:r>
    </w:p>
    <w:p w:rsidR="00DA7BDA" w:rsidRDefault="00E81F56">
      <w:pPr>
        <w:spacing w:after="0" w:line="360" w:lineRule="auto"/>
        <w:ind w:firstLine="709"/>
        <w:jc w:val="both"/>
        <w:rPr>
          <w:lang w:val="en-US"/>
        </w:rPr>
      </w:pPr>
      <w:r>
        <w:rPr>
          <w:rFonts w:ascii="Tahoma" w:eastAsia="Calibri" w:hAnsi="Tahoma" w:cs="Tahoma"/>
          <w:lang w:val="en-US"/>
        </w:rPr>
        <w:t>Zarubezhneft GC also expects Suppliers to implement the principles of zero tolerance for corruption and counteract it in any of its possible manifestations, including abuse of office, offering, giving, promising, extorting bribes, including in non-ma</w:t>
      </w:r>
      <w:r>
        <w:rPr>
          <w:rFonts w:ascii="Tahoma" w:eastAsia="Calibri" w:hAnsi="Tahoma" w:cs="Tahoma"/>
          <w:lang w:val="en-US"/>
        </w:rPr>
        <w:t>terial form, as well as receiving any privileges in for personal gain.</w:t>
      </w:r>
    </w:p>
    <w:p w:rsidR="00DA7BDA" w:rsidRDefault="00E81F56">
      <w:pPr>
        <w:spacing w:after="0" w:line="360" w:lineRule="auto"/>
        <w:ind w:firstLine="709"/>
        <w:jc w:val="both"/>
        <w:rPr>
          <w:lang w:val="en-US"/>
        </w:rPr>
      </w:pPr>
      <w:r>
        <w:rPr>
          <w:rFonts w:ascii="Tahoma" w:eastAsia="Calibri" w:hAnsi="Tahoma" w:cs="Tahoma"/>
          <w:lang w:val="en-US"/>
        </w:rPr>
        <w:t>The suppliers undertake:</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comply with applicable law when fulfilling its obligations under contracts concluded with Zarubezhneft GC;</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strive for transparency and accountability in busines</w:t>
      </w:r>
      <w:r>
        <w:rPr>
          <w:rFonts w:ascii="Tahoma" w:hAnsi="Tahoma" w:cs="Tahoma"/>
          <w:sz w:val="22"/>
          <w:lang w:val="en-US"/>
        </w:rPr>
        <w:t>s relationships, including keeping accurate and reliable records of our activities;</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inform about the facts in which the personal interest of the Supplier may affect the proper and objective performance of obligations;</w:t>
      </w:r>
    </w:p>
    <w:p w:rsidR="00DA7BDA" w:rsidRDefault="00E81F56">
      <w:pPr>
        <w:pStyle w:val="af5"/>
        <w:numPr>
          <w:ilvl w:val="0"/>
          <w:numId w:val="5"/>
        </w:numPr>
        <w:spacing w:line="360" w:lineRule="auto"/>
        <w:ind w:left="284" w:hanging="284"/>
        <w:jc w:val="both"/>
        <w:rPr>
          <w:lang w:val="en-US"/>
        </w:rPr>
      </w:pPr>
      <w:proofErr w:type="gramStart"/>
      <w:r>
        <w:rPr>
          <w:rFonts w:ascii="Tahoma" w:hAnsi="Tahoma" w:cs="Tahoma"/>
          <w:sz w:val="22"/>
          <w:lang w:val="en-US"/>
        </w:rPr>
        <w:t>do</w:t>
      </w:r>
      <w:proofErr w:type="gramEnd"/>
      <w:r>
        <w:rPr>
          <w:rFonts w:ascii="Tahoma" w:hAnsi="Tahoma" w:cs="Tahoma"/>
          <w:sz w:val="22"/>
          <w:lang w:val="en-US"/>
        </w:rPr>
        <w:t xml:space="preserve"> not use business gifts as a means o</w:t>
      </w:r>
      <w:r>
        <w:rPr>
          <w:rFonts w:ascii="Tahoma" w:hAnsi="Tahoma" w:cs="Tahoma"/>
          <w:sz w:val="22"/>
          <w:lang w:val="en-US"/>
        </w:rPr>
        <w:t>f influencing the terms of the transaction.</w:t>
      </w:r>
    </w:p>
    <w:p w:rsidR="00DA7BDA" w:rsidRDefault="00E81F56">
      <w:pPr>
        <w:spacing w:after="0" w:line="360" w:lineRule="auto"/>
        <w:ind w:firstLine="709"/>
        <w:jc w:val="both"/>
        <w:rPr>
          <w:lang w:val="en-US"/>
        </w:rPr>
      </w:pPr>
      <w:r>
        <w:rPr>
          <w:rFonts w:ascii="Tahoma" w:eastAsia="Calibri" w:hAnsi="Tahoma" w:cs="Tahoma"/>
          <w:lang w:val="en-US"/>
        </w:rPr>
        <w:t>Regulatory documents of Zarubezhneft GC in the area of combating corruption are posted on the corporate website.</w:t>
      </w:r>
    </w:p>
    <w:p w:rsidR="00DA7BDA" w:rsidRDefault="00E81F56">
      <w:pPr>
        <w:spacing w:after="0" w:line="360" w:lineRule="auto"/>
        <w:ind w:firstLine="709"/>
        <w:jc w:val="both"/>
        <w:rPr>
          <w:lang w:val="en-US"/>
        </w:rPr>
      </w:pPr>
      <w:r>
        <w:rPr>
          <w:rFonts w:ascii="Tahoma" w:eastAsia="Calibri" w:hAnsi="Tahoma" w:cs="Tahoma"/>
          <w:lang w:val="en-US"/>
        </w:rPr>
        <w:t>Zarubezhneft GC expects Suppliers to properly handle Zarubezhneft GC information and information re</w:t>
      </w:r>
      <w:r>
        <w:rPr>
          <w:rFonts w:ascii="Tahoma" w:eastAsia="Calibri" w:hAnsi="Tahoma" w:cs="Tahoma"/>
          <w:lang w:val="en-US"/>
        </w:rPr>
        <w:t>sources.</w:t>
      </w:r>
    </w:p>
    <w:p w:rsidR="00DA7BDA" w:rsidRDefault="00E81F56">
      <w:pPr>
        <w:spacing w:after="0" w:line="360" w:lineRule="auto"/>
        <w:ind w:firstLine="709"/>
        <w:jc w:val="both"/>
        <w:rPr>
          <w:lang w:val="en-US"/>
        </w:rPr>
      </w:pPr>
      <w:r>
        <w:rPr>
          <w:rFonts w:ascii="Tahoma" w:eastAsia="Calibri" w:hAnsi="Tahoma" w:cs="Tahoma"/>
          <w:lang w:val="en-US"/>
        </w:rPr>
        <w:t>The supplier is obliged to:</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ensure compliance with the regime for protecting the confidentiality of trade secrets, insider information, personal data, other confidential information (designated as such), as well as other information provided in th</w:t>
      </w:r>
      <w:r>
        <w:rPr>
          <w:rFonts w:ascii="Tahoma" w:hAnsi="Tahoma" w:cs="Tahoma"/>
          <w:sz w:val="22"/>
          <w:lang w:val="en-US"/>
        </w:rPr>
        <w:t>e course of cooperation with Zarubezhneft GC, or obtained through non-official channels, the unauthorized disclosure of which may affect the reputation or financial position of Zarubezhneft GC and its partners;</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comply with the rules for processing personal</w:t>
      </w:r>
      <w:r>
        <w:rPr>
          <w:rFonts w:ascii="Tahoma" w:hAnsi="Tahoma" w:cs="Tahoma"/>
          <w:sz w:val="22"/>
          <w:lang w:val="en-US"/>
        </w:rPr>
        <w:t xml:space="preserve"> data;</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exclude infringements of intellectual property rights;</w:t>
      </w:r>
    </w:p>
    <w:p w:rsidR="00DA7BDA" w:rsidRDefault="00E81F56">
      <w:pPr>
        <w:pStyle w:val="af5"/>
        <w:numPr>
          <w:ilvl w:val="0"/>
          <w:numId w:val="5"/>
        </w:numPr>
        <w:spacing w:line="360" w:lineRule="auto"/>
        <w:ind w:left="284" w:hanging="284"/>
        <w:jc w:val="both"/>
        <w:rPr>
          <w:lang w:val="en-US"/>
        </w:rPr>
      </w:pPr>
      <w:proofErr w:type="gramStart"/>
      <w:r>
        <w:rPr>
          <w:rFonts w:ascii="Tahoma" w:hAnsi="Tahoma" w:cs="Tahoma"/>
          <w:sz w:val="22"/>
          <w:lang w:val="en-US"/>
        </w:rPr>
        <w:t>exclude</w:t>
      </w:r>
      <w:proofErr w:type="gramEnd"/>
      <w:r>
        <w:rPr>
          <w:rFonts w:ascii="Tahoma" w:hAnsi="Tahoma" w:cs="Tahoma"/>
          <w:sz w:val="22"/>
          <w:lang w:val="en-US"/>
        </w:rPr>
        <w:t xml:space="preserve"> public statements on behalf of Zarubezhneft GC or with reference to Zarubezhneft GC without the written permission of authorized persons of Zarubezhneft GC.</w:t>
      </w:r>
    </w:p>
    <w:p w:rsidR="00DA7BDA" w:rsidRDefault="00E81F56">
      <w:pPr>
        <w:pStyle w:val="1"/>
        <w:keepLines/>
        <w:numPr>
          <w:ilvl w:val="0"/>
          <w:numId w:val="3"/>
        </w:numPr>
        <w:tabs>
          <w:tab w:val="left" w:pos="1276"/>
        </w:tabs>
        <w:spacing w:before="240" w:after="240"/>
        <w:ind w:left="1276" w:hanging="567"/>
        <w:rPr>
          <w:lang w:val="en-US"/>
        </w:rPr>
      </w:pPr>
      <w:bookmarkStart w:id="6" w:name="_Toc114565864"/>
      <w:r>
        <w:rPr>
          <w:rFonts w:ascii="Tahoma" w:hAnsi="Tahoma" w:cs="Tahoma"/>
          <w:kern w:val="0"/>
          <w:sz w:val="22"/>
          <w:szCs w:val="22"/>
          <w:lang w:val="en-US" w:eastAsia="en-US"/>
        </w:rPr>
        <w:t>O</w:t>
      </w:r>
      <w:bookmarkEnd w:id="6"/>
      <w:r>
        <w:rPr>
          <w:rFonts w:ascii="Tahoma" w:hAnsi="Tahoma" w:cs="Tahoma"/>
          <w:kern w:val="0"/>
          <w:sz w:val="22"/>
          <w:szCs w:val="22"/>
          <w:lang w:val="en-US" w:eastAsia="en-US"/>
        </w:rPr>
        <w:t>CCUPATIONAL HEALTH, INDUSTRI</w:t>
      </w:r>
      <w:r>
        <w:rPr>
          <w:rFonts w:ascii="Tahoma" w:hAnsi="Tahoma" w:cs="Tahoma"/>
          <w:kern w:val="0"/>
          <w:sz w:val="22"/>
          <w:szCs w:val="22"/>
          <w:lang w:val="en-US" w:eastAsia="en-US"/>
        </w:rPr>
        <w:t>AL SAFETY</w:t>
      </w:r>
    </w:p>
    <w:p w:rsidR="00DA7BDA" w:rsidRDefault="00E81F56">
      <w:pPr>
        <w:spacing w:after="0" w:line="360" w:lineRule="auto"/>
        <w:ind w:firstLine="709"/>
        <w:jc w:val="both"/>
        <w:rPr>
          <w:lang w:val="en-US"/>
        </w:rPr>
      </w:pPr>
      <w:r>
        <w:rPr>
          <w:rFonts w:ascii="Tahoma" w:eastAsia="Calibri" w:hAnsi="Tahoma" w:cs="Tahoma"/>
          <w:lang w:val="en-US"/>
        </w:rPr>
        <w:t>Zarubezhneft GC requires Suppliers to comply with health and safety standards, create a healthy working environment and safe working conditions for all of its employees. Suppliers must integrate health and safety management norms and practices in</w:t>
      </w:r>
      <w:r>
        <w:rPr>
          <w:rFonts w:ascii="Tahoma" w:eastAsia="Calibri" w:hAnsi="Tahoma" w:cs="Tahoma"/>
          <w:lang w:val="en-US"/>
        </w:rPr>
        <w:t>to their business.</w:t>
      </w:r>
    </w:p>
    <w:p w:rsidR="00DA7BDA" w:rsidRDefault="00E81F56">
      <w:pPr>
        <w:spacing w:after="0" w:line="360" w:lineRule="auto"/>
        <w:ind w:firstLine="709"/>
        <w:jc w:val="both"/>
        <w:rPr>
          <w:lang w:val="en-US"/>
        </w:rPr>
      </w:pPr>
      <w:r>
        <w:rPr>
          <w:rFonts w:ascii="Tahoma" w:eastAsia="Calibri" w:hAnsi="Tahoma" w:cs="Tahoma"/>
          <w:lang w:val="en-US"/>
        </w:rPr>
        <w:t>Suppliers must ensure the safety of production processes and working conditions of their employees, including:</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 xml:space="preserve">implement an appropriate policy to ensure industrial safety and labor protection, fixing the priority of the life, health and </w:t>
      </w:r>
      <w:r>
        <w:rPr>
          <w:rFonts w:ascii="Tahoma" w:hAnsi="Tahoma" w:cs="Tahoma"/>
          <w:sz w:val="22"/>
          <w:lang w:val="en-US"/>
        </w:rPr>
        <w:t>well-being of employees;</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ensure safe working conditions and protect the health of employees in accordance with legislative and other regulatory requirements, take measures to minimize risks and prevent the threat of injuries and occupational diseases;</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strive to avoid fatal accidents;</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integrate</w:t>
      </w:r>
      <w:r>
        <w:rPr>
          <w:rFonts w:ascii="Tahoma" w:hAnsi="Tahoma" w:cs="Tahoma"/>
          <w:sz w:val="22"/>
          <w:lang w:val="en-US"/>
        </w:rPr>
        <w:t xml:space="preserve"> health and safety management systems to minimize the risk of accidents and failures;</w:t>
      </w:r>
    </w:p>
    <w:p w:rsidR="00DA7BDA" w:rsidRDefault="00E81F56">
      <w:pPr>
        <w:pStyle w:val="af5"/>
        <w:numPr>
          <w:ilvl w:val="0"/>
          <w:numId w:val="5"/>
        </w:numPr>
        <w:spacing w:line="360" w:lineRule="auto"/>
        <w:ind w:left="284" w:hanging="284"/>
        <w:jc w:val="both"/>
        <w:rPr>
          <w:lang w:val="en-US"/>
        </w:rPr>
      </w:pPr>
      <w:proofErr w:type="gramStart"/>
      <w:r>
        <w:rPr>
          <w:rFonts w:ascii="Tahoma" w:hAnsi="Tahoma" w:cs="Tahoma"/>
          <w:sz w:val="22"/>
          <w:lang w:val="en-US"/>
        </w:rPr>
        <w:t>constantly</w:t>
      </w:r>
      <w:proofErr w:type="gramEnd"/>
      <w:r>
        <w:rPr>
          <w:rFonts w:ascii="Tahoma" w:hAnsi="Tahoma" w:cs="Tahoma"/>
          <w:sz w:val="22"/>
          <w:lang w:val="en-US"/>
        </w:rPr>
        <w:t xml:space="preserve"> improve its safety standards, as well as train employees on safety and labor protection standards.</w:t>
      </w:r>
    </w:p>
    <w:p w:rsidR="00DA7BDA" w:rsidRDefault="00E81F56">
      <w:pPr>
        <w:spacing w:after="0" w:line="360" w:lineRule="auto"/>
        <w:ind w:firstLine="709"/>
        <w:jc w:val="both"/>
        <w:rPr>
          <w:lang w:val="en-US"/>
        </w:rPr>
      </w:pPr>
      <w:r>
        <w:rPr>
          <w:rFonts w:ascii="Tahoma" w:eastAsia="Calibri" w:hAnsi="Tahoma" w:cs="Tahoma"/>
          <w:lang w:val="en-US"/>
        </w:rPr>
        <w:t>Suppliers providin</w:t>
      </w:r>
      <w:r>
        <w:rPr>
          <w:rFonts w:ascii="Tahoma" w:eastAsia="Calibri" w:hAnsi="Tahoma" w:cs="Tahoma"/>
          <w:lang w:val="en-US"/>
        </w:rPr>
        <w:t>g services at the facility or within the premises of Zarubezhneft GC undertake to comply with the labor protection and industrial safety standards established by Zarubezhneft GC and bear full responsibility, including financial responsibility for their vio</w:t>
      </w:r>
      <w:r>
        <w:rPr>
          <w:rFonts w:ascii="Tahoma" w:eastAsia="Calibri" w:hAnsi="Tahoma" w:cs="Tahoma"/>
          <w:lang w:val="en-US"/>
        </w:rPr>
        <w:t>lation.</w:t>
      </w:r>
    </w:p>
    <w:p w:rsidR="00DA7BDA" w:rsidRDefault="00E81F56">
      <w:pPr>
        <w:pStyle w:val="1"/>
        <w:keepLines/>
        <w:numPr>
          <w:ilvl w:val="0"/>
          <w:numId w:val="3"/>
        </w:numPr>
        <w:tabs>
          <w:tab w:val="left" w:pos="1276"/>
        </w:tabs>
        <w:spacing w:before="240" w:after="240"/>
        <w:ind w:left="1276" w:hanging="567"/>
        <w:rPr>
          <w:lang w:val="en-US"/>
        </w:rPr>
      </w:pPr>
      <w:bookmarkStart w:id="7" w:name="_Toc114565865"/>
      <w:r>
        <w:rPr>
          <w:rFonts w:ascii="Tahoma" w:hAnsi="Tahoma" w:cs="Tahoma"/>
          <w:kern w:val="0"/>
          <w:sz w:val="22"/>
          <w:szCs w:val="22"/>
          <w:lang w:val="en-US" w:eastAsia="en-US"/>
        </w:rPr>
        <w:t>E</w:t>
      </w:r>
      <w:bookmarkEnd w:id="7"/>
      <w:r>
        <w:rPr>
          <w:rFonts w:ascii="Tahoma" w:hAnsi="Tahoma" w:cs="Tahoma"/>
          <w:kern w:val="0"/>
          <w:sz w:val="22"/>
          <w:szCs w:val="22"/>
          <w:lang w:val="en-US" w:eastAsia="en-US"/>
        </w:rPr>
        <w:t>NVIRONMENTAL RESPONSIBILITY</w:t>
      </w:r>
    </w:p>
    <w:p w:rsidR="00DA7BDA" w:rsidRDefault="00E81F56">
      <w:pPr>
        <w:spacing w:after="0" w:line="360" w:lineRule="auto"/>
        <w:ind w:firstLine="709"/>
        <w:jc w:val="both"/>
        <w:rPr>
          <w:lang w:val="en-US"/>
        </w:rPr>
      </w:pPr>
      <w:r>
        <w:rPr>
          <w:rFonts w:ascii="Tahoma" w:eastAsia="Calibri" w:hAnsi="Tahoma" w:cs="Tahoma"/>
          <w:lang w:val="en-US"/>
        </w:rPr>
        <w:t>Suppliers should take into account the potential environmental impact of decision-making processes in relation to everyday business activities and provide opportunities for environmental protection and biodiversity cons</w:t>
      </w:r>
      <w:r>
        <w:rPr>
          <w:rFonts w:ascii="Tahoma" w:eastAsia="Calibri" w:hAnsi="Tahoma" w:cs="Tahoma"/>
          <w:lang w:val="en-US"/>
        </w:rPr>
        <w:t>ervation in the regions of operation, rational consumption of all types of resources and energy efficiency, use of secondary raw materials, reduce waste generation and pollution control aimed at maintaining clean air and water and reducing the amount of wa</w:t>
      </w:r>
      <w:r>
        <w:rPr>
          <w:rFonts w:ascii="Tahoma" w:eastAsia="Calibri" w:hAnsi="Tahoma" w:cs="Tahoma"/>
          <w:lang w:val="en-US"/>
        </w:rPr>
        <w:t>ste sent to landfill. Suppliers shall strive to comply with best environmental practices in the conduct of their business, including:</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define, set goals and implement action plans to reduce environmental impact, as well as to reduce the risks of failures an</w:t>
      </w:r>
      <w:r>
        <w:rPr>
          <w:rFonts w:ascii="Tahoma" w:hAnsi="Tahoma" w:cs="Tahoma"/>
          <w:sz w:val="22"/>
          <w:lang w:val="en-US"/>
        </w:rPr>
        <w:t>d adverse events;</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ensure continuous monitoring, analysis and assessment of significant environmental and climate aspects of its activities, as well as regular reporting in accordance with the environmental legislation of the region of presence;</w:t>
      </w:r>
    </w:p>
    <w:p w:rsidR="00DA7BDA" w:rsidRDefault="00E81F56">
      <w:pPr>
        <w:pStyle w:val="af5"/>
        <w:numPr>
          <w:ilvl w:val="0"/>
          <w:numId w:val="5"/>
        </w:numPr>
        <w:spacing w:line="360" w:lineRule="auto"/>
        <w:ind w:left="284" w:hanging="284"/>
        <w:jc w:val="both"/>
        <w:rPr>
          <w:lang w:val="en-US"/>
        </w:rPr>
      </w:pPr>
      <w:proofErr w:type="gramStart"/>
      <w:r>
        <w:rPr>
          <w:rFonts w:ascii="Tahoma" w:hAnsi="Tahoma" w:cs="Tahoma"/>
          <w:sz w:val="22"/>
          <w:lang w:val="en-US"/>
        </w:rPr>
        <w:t>when</w:t>
      </w:r>
      <w:proofErr w:type="gramEnd"/>
      <w:r>
        <w:rPr>
          <w:rFonts w:ascii="Tahoma" w:hAnsi="Tahoma" w:cs="Tahoma"/>
          <w:sz w:val="22"/>
          <w:lang w:val="en-US"/>
        </w:rPr>
        <w:t xml:space="preserve"> planni</w:t>
      </w:r>
      <w:r>
        <w:rPr>
          <w:rFonts w:ascii="Tahoma" w:hAnsi="Tahoma" w:cs="Tahoma"/>
          <w:sz w:val="22"/>
          <w:lang w:val="en-US"/>
        </w:rPr>
        <w:t>ng and implementing its activities, take into account and assess risks in the field of environmental protection (including climate), as well as regularly inform stakeholders about their actions to prevent these risks.</w:t>
      </w:r>
    </w:p>
    <w:p w:rsidR="00DA7BDA" w:rsidRDefault="00E81F56">
      <w:pPr>
        <w:spacing w:after="0" w:line="360" w:lineRule="auto"/>
        <w:ind w:firstLine="709"/>
        <w:jc w:val="both"/>
        <w:rPr>
          <w:lang w:val="en-US"/>
        </w:rPr>
      </w:pPr>
      <w:r>
        <w:rPr>
          <w:rFonts w:ascii="Tahoma" w:eastAsia="Calibri" w:hAnsi="Tahoma" w:cs="Tahoma"/>
          <w:lang w:val="en-US"/>
        </w:rPr>
        <w:t>Suppliers providing services at the fa</w:t>
      </w:r>
      <w:r>
        <w:rPr>
          <w:rFonts w:ascii="Tahoma" w:eastAsia="Calibri" w:hAnsi="Tahoma" w:cs="Tahoma"/>
          <w:lang w:val="en-US"/>
        </w:rPr>
        <w:t>cility or on the territory of Zarubezhneft GC undertake to comply with the standards of environmental protection and rational use of natural resources established by Zarubezhneft GC and bear full responsibility, including financial responsibility for their</w:t>
      </w:r>
      <w:r>
        <w:rPr>
          <w:rFonts w:ascii="Tahoma" w:eastAsia="Calibri" w:hAnsi="Tahoma" w:cs="Tahoma"/>
          <w:lang w:val="en-US"/>
        </w:rPr>
        <w:t xml:space="preserve"> violation.</w:t>
      </w:r>
    </w:p>
    <w:p w:rsidR="00DA7BDA" w:rsidRDefault="00E81F56">
      <w:pPr>
        <w:pStyle w:val="1"/>
        <w:keepLines/>
        <w:numPr>
          <w:ilvl w:val="0"/>
          <w:numId w:val="3"/>
        </w:numPr>
        <w:tabs>
          <w:tab w:val="left" w:pos="1276"/>
        </w:tabs>
        <w:spacing w:before="240" w:after="240"/>
        <w:ind w:left="1276" w:hanging="567"/>
        <w:rPr>
          <w:lang w:val="en-US"/>
        </w:rPr>
      </w:pPr>
      <w:bookmarkStart w:id="8" w:name="_Toc114565866"/>
      <w:r>
        <w:rPr>
          <w:rFonts w:ascii="Tahoma" w:hAnsi="Tahoma" w:cs="Tahoma"/>
          <w:kern w:val="0"/>
          <w:sz w:val="22"/>
          <w:szCs w:val="22"/>
          <w:lang w:val="en-US" w:eastAsia="en-US"/>
        </w:rPr>
        <w:t>S</w:t>
      </w:r>
      <w:bookmarkEnd w:id="8"/>
      <w:r>
        <w:rPr>
          <w:rFonts w:ascii="Tahoma" w:hAnsi="Tahoma" w:cs="Tahoma"/>
          <w:kern w:val="0"/>
          <w:sz w:val="22"/>
          <w:szCs w:val="22"/>
          <w:lang w:val="en-US" w:eastAsia="en-US"/>
        </w:rPr>
        <w:t>OCIAL RESPONSIBILITY</w:t>
      </w:r>
    </w:p>
    <w:p w:rsidR="00DA7BDA" w:rsidRDefault="00E81F56">
      <w:pPr>
        <w:spacing w:after="0" w:line="360" w:lineRule="auto"/>
        <w:ind w:firstLine="709"/>
        <w:jc w:val="both"/>
        <w:rPr>
          <w:lang w:val="en-US"/>
        </w:rPr>
      </w:pPr>
      <w:r>
        <w:rPr>
          <w:rFonts w:ascii="Tahoma" w:eastAsia="Calibri" w:hAnsi="Tahoma" w:cs="Tahoma"/>
          <w:lang w:val="en-US"/>
        </w:rPr>
        <w:t>Zarubezhneft GC requires its Suppliers to:</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follow the principles set forth in the UN Universal Declaration of Human Rights and carry out its activities in accordance with the regulations of the countries of presence;</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respe</w:t>
      </w:r>
      <w:r>
        <w:rPr>
          <w:rFonts w:ascii="Tahoma" w:hAnsi="Tahoma" w:cs="Tahoma"/>
          <w:sz w:val="22"/>
          <w:lang w:val="en-US"/>
        </w:rPr>
        <w:t>ct human dignity and the rights of the population of the regions of presence/operation;</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provide workers with safe and hygienic workplaces;</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 xml:space="preserve">to exclude during employment any direct or indirect restriction of rights or the establishment of direct or indirect </w:t>
      </w:r>
      <w:r>
        <w:rPr>
          <w:rFonts w:ascii="Tahoma" w:hAnsi="Tahoma" w:cs="Tahoma"/>
          <w:sz w:val="22"/>
          <w:lang w:val="en-US"/>
        </w:rPr>
        <w:t>advantages when concluding an employment contract depending on gender, race, skin color, nationality, language, origin, property, family, social and official status, age, place of residence (including the presence or absence of registration at the place of</w:t>
      </w:r>
      <w:r>
        <w:rPr>
          <w:rFonts w:ascii="Tahoma" w:hAnsi="Tahoma" w:cs="Tahoma"/>
          <w:sz w:val="22"/>
          <w:lang w:val="en-US"/>
        </w:rPr>
        <w:t xml:space="preserve"> residence or stay), attitude to religion, beliefs, membership or non-membership of public associations or any social groups, as well as other circumstances not related to the professional qualities of employees;</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contribute to the economic, social and educ</w:t>
      </w:r>
      <w:r>
        <w:rPr>
          <w:rFonts w:ascii="Tahoma" w:hAnsi="Tahoma" w:cs="Tahoma"/>
          <w:sz w:val="22"/>
          <w:lang w:val="en-US"/>
        </w:rPr>
        <w:t>ational well-being of the population of the regions of presence/operation;</w:t>
      </w:r>
    </w:p>
    <w:p w:rsidR="00DA7BDA" w:rsidRDefault="00E81F56">
      <w:pPr>
        <w:pStyle w:val="af5"/>
        <w:numPr>
          <w:ilvl w:val="0"/>
          <w:numId w:val="5"/>
        </w:numPr>
        <w:spacing w:line="360" w:lineRule="auto"/>
        <w:ind w:left="284" w:hanging="284"/>
        <w:jc w:val="both"/>
        <w:rPr>
          <w:lang w:val="en-US"/>
        </w:rPr>
      </w:pPr>
      <w:proofErr w:type="gramStart"/>
      <w:r>
        <w:rPr>
          <w:rFonts w:ascii="Tahoma" w:hAnsi="Tahoma" w:cs="Tahoma"/>
          <w:sz w:val="22"/>
          <w:lang w:val="en-US"/>
        </w:rPr>
        <w:t>respect</w:t>
      </w:r>
      <w:proofErr w:type="gramEnd"/>
      <w:r>
        <w:rPr>
          <w:rFonts w:ascii="Tahoma" w:hAnsi="Tahoma" w:cs="Tahoma"/>
          <w:sz w:val="22"/>
          <w:lang w:val="en-US"/>
        </w:rPr>
        <w:t xml:space="preserve"> the cultural heritage and traditions of indigenous peoples, including resolving any issues using a dialogue built on trust and mutual respect.</w:t>
      </w:r>
    </w:p>
    <w:p w:rsidR="00DA7BDA" w:rsidRDefault="00E81F56">
      <w:pPr>
        <w:pStyle w:val="1"/>
        <w:keepLines/>
        <w:numPr>
          <w:ilvl w:val="0"/>
          <w:numId w:val="3"/>
        </w:numPr>
        <w:tabs>
          <w:tab w:val="left" w:pos="1418"/>
        </w:tabs>
        <w:spacing w:before="240" w:after="240"/>
        <w:ind w:left="1418" w:hanging="709"/>
        <w:rPr>
          <w:lang w:val="en-US"/>
        </w:rPr>
      </w:pPr>
      <w:bookmarkStart w:id="9" w:name="_Toc114565867"/>
      <w:r>
        <w:rPr>
          <w:rFonts w:ascii="Tahoma" w:hAnsi="Tahoma" w:cs="Tahoma"/>
          <w:kern w:val="0"/>
          <w:sz w:val="22"/>
          <w:szCs w:val="22"/>
          <w:lang w:val="en-US" w:eastAsia="en-US"/>
        </w:rPr>
        <w:t>L</w:t>
      </w:r>
      <w:bookmarkEnd w:id="9"/>
      <w:r>
        <w:rPr>
          <w:rFonts w:ascii="Tahoma" w:hAnsi="Tahoma" w:cs="Tahoma"/>
          <w:kern w:val="0"/>
          <w:sz w:val="22"/>
          <w:szCs w:val="22"/>
          <w:lang w:val="en-US" w:eastAsia="en-US"/>
        </w:rPr>
        <w:t>ABOR RIGHTS AND HUMAN RIGHTS</w:t>
      </w:r>
    </w:p>
    <w:p w:rsidR="00DA7BDA" w:rsidRDefault="00E81F56">
      <w:pPr>
        <w:spacing w:after="0" w:line="360" w:lineRule="auto"/>
        <w:ind w:firstLine="709"/>
        <w:jc w:val="both"/>
        <w:rPr>
          <w:lang w:val="en-US"/>
        </w:rPr>
      </w:pPr>
      <w:r>
        <w:rPr>
          <w:rFonts w:ascii="Tahoma" w:eastAsia="Calibri" w:hAnsi="Tahoma" w:cs="Tahoma"/>
          <w:lang w:val="en-US"/>
        </w:rPr>
        <w:t>Suppliers must operate in a manner that respects the human rights set out in the UN Universal Declaration of Human Rights, the core agreements of the International Labor Organization (ILO), as well as in the regulations of the countries of presence, includ</w:t>
      </w:r>
      <w:r>
        <w:rPr>
          <w:rFonts w:ascii="Tahoma" w:eastAsia="Calibri" w:hAnsi="Tahoma" w:cs="Tahoma"/>
          <w:lang w:val="en-US"/>
        </w:rPr>
        <w:t>ing:</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not use child labor;</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not to use forced and bonded labor;</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not accept payment from employees for employment;</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respect and observe the right of workers to freedom of assembly, the formation of trade unions, associations and the conclusion of collective ag</w:t>
      </w:r>
      <w:r>
        <w:rPr>
          <w:rFonts w:ascii="Tahoma" w:hAnsi="Tahoma" w:cs="Tahoma"/>
          <w:sz w:val="22"/>
          <w:lang w:val="en-US"/>
        </w:rPr>
        <w:t>reements;</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ensure safe, secure and healthy working conditions in the workplace and avoid discrimination and harassment;</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ensure the confidentiality of personal data and carry out their processing in accordance with applicable law;</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create special working cond</w:t>
      </w:r>
      <w:r>
        <w:rPr>
          <w:rFonts w:ascii="Tahoma" w:hAnsi="Tahoma" w:cs="Tahoma"/>
          <w:sz w:val="22"/>
          <w:lang w:val="en-US"/>
        </w:rPr>
        <w:t>itions for young people and people with disabilities;</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ensure compliance with the legislation in terms of the procedure for determining the payment of wages;</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 xml:space="preserve">comply with all applicable laws on hours of work, taking care of the balance between working hours </w:t>
      </w:r>
      <w:r>
        <w:rPr>
          <w:rFonts w:ascii="Tahoma" w:hAnsi="Tahoma" w:cs="Tahoma"/>
          <w:sz w:val="22"/>
          <w:lang w:val="en-US"/>
        </w:rPr>
        <w:t>and rest time for employees;</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pay wages and benefits in excess of the minimum wage established in the regions of presence;</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comply with the norms of migration legislation in relation to foreign citizens hired;</w:t>
      </w:r>
    </w:p>
    <w:p w:rsidR="00DA7BDA" w:rsidRDefault="00E81F56">
      <w:pPr>
        <w:pStyle w:val="af5"/>
        <w:numPr>
          <w:ilvl w:val="0"/>
          <w:numId w:val="5"/>
        </w:numPr>
        <w:spacing w:line="360" w:lineRule="auto"/>
        <w:ind w:left="284" w:hanging="284"/>
        <w:jc w:val="both"/>
        <w:rPr>
          <w:lang w:val="en-US"/>
        </w:rPr>
      </w:pPr>
      <w:proofErr w:type="gramStart"/>
      <w:r>
        <w:rPr>
          <w:rFonts w:ascii="Tahoma" w:hAnsi="Tahoma" w:cs="Tahoma"/>
          <w:sz w:val="22"/>
          <w:lang w:val="en-US"/>
        </w:rPr>
        <w:t>ensure</w:t>
      </w:r>
      <w:proofErr w:type="gramEnd"/>
      <w:r>
        <w:rPr>
          <w:rFonts w:ascii="Tahoma" w:hAnsi="Tahoma" w:cs="Tahoma"/>
          <w:sz w:val="22"/>
          <w:lang w:val="en-US"/>
        </w:rPr>
        <w:t xml:space="preserve"> the maintenance of the quality of life of</w:t>
      </w:r>
      <w:r>
        <w:rPr>
          <w:rFonts w:ascii="Tahoma" w:hAnsi="Tahoma" w:cs="Tahoma"/>
          <w:sz w:val="22"/>
          <w:lang w:val="en-US"/>
        </w:rPr>
        <w:t xml:space="preserve"> former retired employees.</w:t>
      </w:r>
    </w:p>
    <w:p w:rsidR="00DA7BDA" w:rsidRDefault="00E81F56">
      <w:pPr>
        <w:pStyle w:val="1"/>
        <w:keepLines/>
        <w:numPr>
          <w:ilvl w:val="0"/>
          <w:numId w:val="3"/>
        </w:numPr>
        <w:tabs>
          <w:tab w:val="left" w:pos="1276"/>
        </w:tabs>
        <w:spacing w:before="240" w:after="240"/>
        <w:ind w:left="1276" w:hanging="567"/>
        <w:rPr>
          <w:lang w:val="en-US"/>
        </w:rPr>
      </w:pPr>
      <w:bookmarkStart w:id="10" w:name="_Toc114565868"/>
      <w:r>
        <w:rPr>
          <w:rFonts w:ascii="Tahoma" w:hAnsi="Tahoma" w:cs="Tahoma"/>
          <w:kern w:val="0"/>
          <w:sz w:val="22"/>
          <w:szCs w:val="22"/>
          <w:lang w:val="en-US" w:eastAsia="en-US"/>
        </w:rPr>
        <w:t>S</w:t>
      </w:r>
      <w:bookmarkEnd w:id="10"/>
      <w:r>
        <w:rPr>
          <w:rFonts w:ascii="Tahoma" w:hAnsi="Tahoma" w:cs="Tahoma"/>
          <w:kern w:val="0"/>
          <w:sz w:val="22"/>
          <w:szCs w:val="22"/>
          <w:lang w:val="en-US" w:eastAsia="en-US"/>
        </w:rPr>
        <w:t>UPPLIER'S CODE APPLICATION AND COMPLIANCE</w:t>
      </w:r>
    </w:p>
    <w:p w:rsidR="00DA7BDA" w:rsidRDefault="00E81F56">
      <w:pPr>
        <w:spacing w:after="0" w:line="360" w:lineRule="auto"/>
        <w:ind w:firstLine="709"/>
        <w:jc w:val="both"/>
        <w:rPr>
          <w:lang w:val="en-US"/>
        </w:rPr>
      </w:pPr>
      <w:r>
        <w:rPr>
          <w:rFonts w:ascii="Tahoma" w:eastAsia="Calibri" w:hAnsi="Tahoma" w:cs="Tahoma"/>
          <w:lang w:val="en-US"/>
        </w:rPr>
        <w:t xml:space="preserve">By accepting this Code the Supplier undertakes to: </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familiarize their employees and Suppliers with the provisions of the Supplier Code;</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 xml:space="preserve">explain the principles of this Code to its </w:t>
      </w:r>
      <w:r>
        <w:rPr>
          <w:rFonts w:ascii="Tahoma" w:hAnsi="Tahoma" w:cs="Tahoma"/>
          <w:sz w:val="22"/>
          <w:lang w:val="en-US"/>
        </w:rPr>
        <w:t>employees and Suppliers;</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extend the effect of this Code to the entire supply chain of goods, works, services;</w:t>
      </w:r>
    </w:p>
    <w:p w:rsidR="00DA7BDA" w:rsidRDefault="00E81F56">
      <w:pPr>
        <w:pStyle w:val="af5"/>
        <w:numPr>
          <w:ilvl w:val="0"/>
          <w:numId w:val="5"/>
        </w:numPr>
        <w:spacing w:line="360" w:lineRule="auto"/>
        <w:ind w:left="284" w:hanging="284"/>
        <w:jc w:val="both"/>
        <w:rPr>
          <w:lang w:val="en-US"/>
        </w:rPr>
      </w:pPr>
      <w:r>
        <w:rPr>
          <w:rFonts w:ascii="Tahoma" w:hAnsi="Tahoma" w:cs="Tahoma"/>
          <w:sz w:val="22"/>
          <w:lang w:val="en-US"/>
        </w:rPr>
        <w:t>timely monitor compliance with the principles of this Code throughout its entire supply chain of goods, works and services;</w:t>
      </w:r>
    </w:p>
    <w:p w:rsidR="00DA7BDA" w:rsidRDefault="00E81F56">
      <w:pPr>
        <w:pStyle w:val="af5"/>
        <w:numPr>
          <w:ilvl w:val="0"/>
          <w:numId w:val="5"/>
        </w:numPr>
        <w:spacing w:line="360" w:lineRule="auto"/>
        <w:ind w:left="284" w:hanging="284"/>
        <w:jc w:val="both"/>
        <w:rPr>
          <w:lang w:val="en-US"/>
        </w:rPr>
      </w:pPr>
      <w:proofErr w:type="gramStart"/>
      <w:r>
        <w:rPr>
          <w:rFonts w:ascii="Tahoma" w:hAnsi="Tahoma" w:cs="Tahoma"/>
          <w:sz w:val="22"/>
          <w:lang w:val="en-US"/>
        </w:rPr>
        <w:t>conduct</w:t>
      </w:r>
      <w:proofErr w:type="gramEnd"/>
      <w:r>
        <w:rPr>
          <w:rFonts w:ascii="Tahoma" w:hAnsi="Tahoma" w:cs="Tahoma"/>
          <w:sz w:val="22"/>
          <w:lang w:val="en-US"/>
        </w:rPr>
        <w:t xml:space="preserve"> (if necessary)</w:t>
      </w:r>
      <w:r>
        <w:rPr>
          <w:rFonts w:ascii="Tahoma" w:hAnsi="Tahoma" w:cs="Tahoma"/>
          <w:sz w:val="22"/>
          <w:lang w:val="en-US"/>
        </w:rPr>
        <w:t xml:space="preserve"> verification of their Suppliers participating in the supply chain of goods, works and services, or require them to provide information regarding compliance with this Supplier Code.</w:t>
      </w:r>
    </w:p>
    <w:p w:rsidR="00DA7BDA" w:rsidRDefault="00E81F56">
      <w:pPr>
        <w:spacing w:after="0" w:line="360" w:lineRule="auto"/>
        <w:ind w:firstLine="709"/>
        <w:jc w:val="both"/>
        <w:rPr>
          <w:lang w:val="en-US"/>
        </w:rPr>
      </w:pPr>
      <w:r>
        <w:rPr>
          <w:rFonts w:ascii="Tahoma" w:eastAsia="Calibri" w:hAnsi="Tahoma" w:cs="Tahoma"/>
          <w:lang w:val="en-US"/>
        </w:rPr>
        <w:t xml:space="preserve">In the event of violations by any of the participants in the supply chain </w:t>
      </w:r>
      <w:r>
        <w:rPr>
          <w:rFonts w:ascii="Tahoma" w:eastAsia="Calibri" w:hAnsi="Tahoma" w:cs="Tahoma"/>
          <w:lang w:val="en-US"/>
        </w:rPr>
        <w:t>of goods, works and services, the Supplier reserves the right to suspend (until eliminated) or terminate cooperation, as well as report all the facts of alleged or actual non-compliance with certain provisions of this Supplier Code by its Suppliers.</w:t>
      </w:r>
    </w:p>
    <w:p w:rsidR="00DA7BDA" w:rsidRDefault="00E81F56">
      <w:pPr>
        <w:spacing w:after="0" w:line="360" w:lineRule="auto"/>
        <w:ind w:firstLine="709"/>
        <w:jc w:val="both"/>
        <w:rPr>
          <w:lang w:val="en-US"/>
        </w:rPr>
      </w:pPr>
      <w:r>
        <w:rPr>
          <w:rFonts w:ascii="Tahoma" w:eastAsia="Calibri" w:hAnsi="Tahoma" w:cs="Tahoma"/>
          <w:lang w:val="en-US"/>
        </w:rPr>
        <w:t>Succes</w:t>
      </w:r>
      <w:r>
        <w:rPr>
          <w:rFonts w:ascii="Tahoma" w:eastAsia="Calibri" w:hAnsi="Tahoma" w:cs="Tahoma"/>
          <w:lang w:val="en-US"/>
        </w:rPr>
        <w:t>sful integration of the Supplier Code should lead to reduced risks for Zarubezhneft GC and Suppliers, as well as increased awareness of sustainability and related indicators throughout the production cycle. At the request of Zarubezhneft GC, the Supplier u</w:t>
      </w:r>
      <w:r>
        <w:rPr>
          <w:rFonts w:ascii="Tahoma" w:eastAsia="Calibri" w:hAnsi="Tahoma" w:cs="Tahoma"/>
          <w:lang w:val="en-US"/>
        </w:rPr>
        <w:t>ndertakes to provide any information on issues related to compliance with this Supplier Code.</w:t>
      </w:r>
    </w:p>
    <w:p w:rsidR="00DA7BDA" w:rsidRDefault="00E81F56">
      <w:pPr>
        <w:spacing w:after="0" w:line="360" w:lineRule="auto"/>
        <w:ind w:firstLine="709"/>
        <w:jc w:val="both"/>
        <w:rPr>
          <w:lang w:val="en-US"/>
        </w:rPr>
      </w:pPr>
      <w:r>
        <w:rPr>
          <w:rFonts w:ascii="Tahoma" w:eastAsia="Calibri" w:hAnsi="Tahoma" w:cs="Tahoma"/>
          <w:lang w:val="en-US"/>
        </w:rPr>
        <w:t xml:space="preserve">To ensure compliance with this Supplier Code, Zarubezhneft GC may conduct surveys and audit Suppliers. In relation to Suppliers who have violations found and who </w:t>
      </w:r>
      <w:r>
        <w:rPr>
          <w:rFonts w:ascii="Tahoma" w:eastAsia="Calibri" w:hAnsi="Tahoma" w:cs="Tahoma"/>
          <w:lang w:val="en-US"/>
        </w:rPr>
        <w:t>do not eliminate such violations, liability measures may be applied in accordance with the concluded agreement.</w:t>
      </w:r>
    </w:p>
    <w:p w:rsidR="00DA7BDA" w:rsidRDefault="00E81F56">
      <w:pPr>
        <w:spacing w:after="0" w:line="360" w:lineRule="auto"/>
        <w:ind w:firstLine="709"/>
        <w:jc w:val="both"/>
        <w:rPr>
          <w:lang w:val="en-US"/>
        </w:rPr>
      </w:pPr>
      <w:r>
        <w:rPr>
          <w:rFonts w:ascii="Tahoma" w:eastAsia="Calibri" w:hAnsi="Tahoma" w:cs="Tahoma"/>
          <w:lang w:val="en-US"/>
        </w:rPr>
        <w:t>The Code of Supplier of Zarubezhneft GC does not contradict the terms and conditions of existing agreements</w:t>
      </w:r>
      <w:r>
        <w:rPr>
          <w:rFonts w:ascii="Tahoma" w:eastAsia="Calibri" w:hAnsi="Tahoma" w:cs="Tahoma"/>
          <w:lang w:val="en-US"/>
        </w:rPr>
        <w:t xml:space="preserve"> and does not change their terms. In the event of a conflict of conditions, Suppliers shall primarily be governed by the law and the principles set forth in this Code, regardless of the terms of the agreement.</w:t>
      </w:r>
    </w:p>
    <w:p w:rsidR="00DA7BDA" w:rsidRDefault="00E81F56">
      <w:pPr>
        <w:spacing w:after="0" w:line="360" w:lineRule="auto"/>
        <w:ind w:firstLine="709"/>
        <w:jc w:val="both"/>
        <w:rPr>
          <w:lang w:val="en-US"/>
        </w:rPr>
      </w:pPr>
      <w:r>
        <w:rPr>
          <w:rFonts w:ascii="Tahoma" w:eastAsia="Calibri" w:hAnsi="Tahoma" w:cs="Tahoma"/>
          <w:lang w:val="en-US"/>
        </w:rPr>
        <w:t xml:space="preserve">Any violations of the provisions set forth in </w:t>
      </w:r>
      <w:r>
        <w:rPr>
          <w:rFonts w:ascii="Tahoma" w:eastAsia="Calibri" w:hAnsi="Tahoma" w:cs="Tahoma"/>
          <w:lang w:val="en-US"/>
        </w:rPr>
        <w:t>this Supplier Code can be reported to the Hotline by phone 8</w:t>
      </w:r>
      <w:r>
        <w:rPr>
          <w:rFonts w:ascii="Tahoma" w:eastAsia="Calibri" w:hAnsi="Tahoma" w:cs="Tahoma"/>
          <w:lang w:val="en-US"/>
        </w:rPr>
        <w:noBreakHyphen/>
        <w:t>800</w:t>
      </w:r>
      <w:r>
        <w:rPr>
          <w:rFonts w:ascii="Tahoma" w:eastAsia="Calibri" w:hAnsi="Tahoma" w:cs="Tahoma"/>
          <w:lang w:val="en-US"/>
        </w:rPr>
        <w:noBreakHyphen/>
        <w:t>101</w:t>
      </w:r>
      <w:r>
        <w:rPr>
          <w:rFonts w:ascii="Tahoma" w:eastAsia="Calibri" w:hAnsi="Tahoma" w:cs="Tahoma"/>
          <w:lang w:val="en-US"/>
        </w:rPr>
        <w:noBreakHyphen/>
        <w:t>0800</w:t>
      </w:r>
      <w:r w:rsidR="004A4D58">
        <w:rPr>
          <w:rFonts w:ascii="Tahoma" w:eastAsia="Calibri" w:hAnsi="Tahoma" w:cs="Tahoma"/>
          <w:lang w:val="en-US"/>
        </w:rPr>
        <w:t xml:space="preserve"> </w:t>
      </w:r>
      <w:r w:rsidR="004A4D58">
        <w:rPr>
          <w:rFonts w:ascii="Tahoma" w:eastAsia="Calibri" w:hAnsi="Tahoma" w:cs="Tahoma"/>
          <w:lang w:val="en-US"/>
        </w:rPr>
        <w:t>(free of charge for all regions of Russia)</w:t>
      </w:r>
      <w:r>
        <w:rPr>
          <w:rFonts w:ascii="Tahoma" w:eastAsia="Calibri" w:hAnsi="Tahoma" w:cs="Tahoma"/>
          <w:lang w:val="en-US"/>
        </w:rPr>
        <w:t>, +7 (495) 748</w:t>
      </w:r>
      <w:r>
        <w:rPr>
          <w:rFonts w:ascii="Tahoma" w:eastAsia="Calibri" w:hAnsi="Tahoma" w:cs="Tahoma"/>
          <w:lang w:val="en-US"/>
        </w:rPr>
        <w:noBreakHyphen/>
        <w:t>20</w:t>
      </w:r>
      <w:r>
        <w:rPr>
          <w:rFonts w:ascii="Tahoma" w:eastAsia="Calibri" w:hAnsi="Tahoma" w:cs="Tahoma"/>
          <w:lang w:val="en-US"/>
        </w:rPr>
        <w:noBreakHyphen/>
        <w:t xml:space="preserve">84 (free of charge for </w:t>
      </w:r>
      <w:r w:rsidR="004A4D58">
        <w:rPr>
          <w:rFonts w:ascii="Tahoma" w:eastAsia="Calibri" w:hAnsi="Tahoma" w:cs="Tahoma"/>
          <w:lang w:val="en-US"/>
        </w:rPr>
        <w:t>Moscow and Moscow region</w:t>
      </w:r>
      <w:r>
        <w:rPr>
          <w:rFonts w:ascii="Tahoma" w:eastAsia="Calibri" w:hAnsi="Tahoma" w:cs="Tahoma"/>
          <w:lang w:val="en-US"/>
        </w:rPr>
        <w:t xml:space="preserve">), email </w:t>
      </w:r>
      <w:proofErr w:type="spellStart"/>
      <w:r>
        <w:rPr>
          <w:rFonts w:ascii="Tahoma" w:eastAsia="Calibri" w:hAnsi="Tahoma" w:cs="Tahoma"/>
          <w:lang w:val="en-US"/>
        </w:rPr>
        <w:t>security_hotline@nestro</w:t>
      </w:r>
      <w:proofErr w:type="spellEnd"/>
      <w:r>
        <w:rPr>
          <w:rFonts w:ascii="Tahoma" w:eastAsia="Calibri" w:hAnsi="Tahoma" w:cs="Tahoma"/>
          <w:lang w:val="en-US"/>
        </w:rPr>
        <w:t xml:space="preserve">. </w:t>
      </w:r>
      <w:proofErr w:type="spellStart"/>
      <w:proofErr w:type="gramStart"/>
      <w:r>
        <w:rPr>
          <w:rFonts w:ascii="Tahoma" w:eastAsia="Calibri" w:hAnsi="Tahoma" w:cs="Tahoma"/>
          <w:lang w:val="en-US"/>
        </w:rPr>
        <w:t>ru</w:t>
      </w:r>
      <w:proofErr w:type="spellEnd"/>
      <w:proofErr w:type="gramEnd"/>
      <w:r>
        <w:rPr>
          <w:rFonts w:ascii="Tahoma" w:eastAsia="Calibri" w:hAnsi="Tahoma" w:cs="Tahoma"/>
          <w:lang w:val="en-US"/>
        </w:rPr>
        <w:t xml:space="preserve"> or messages to electronic applications (messengers) linked to the phone number +7 (9</w:t>
      </w:r>
      <w:r>
        <w:rPr>
          <w:rFonts w:ascii="Tahoma" w:eastAsia="Calibri" w:hAnsi="Tahoma" w:cs="Tahoma"/>
          <w:lang w:val="en-US"/>
        </w:rPr>
        <w:t>85) 874</w:t>
      </w:r>
      <w:r>
        <w:rPr>
          <w:rFonts w:ascii="Tahoma" w:eastAsia="Calibri" w:hAnsi="Tahoma" w:cs="Tahoma"/>
          <w:lang w:val="en-US"/>
        </w:rPr>
        <w:noBreakHyphen/>
        <w:t>15</w:t>
      </w:r>
      <w:r>
        <w:rPr>
          <w:rFonts w:ascii="Tahoma" w:eastAsia="Calibri" w:hAnsi="Tahoma" w:cs="Tahoma"/>
          <w:lang w:val="en-US"/>
        </w:rPr>
        <w:noBreakHyphen/>
        <w:t>87. All messages are received and treated confidentially.</w:t>
      </w:r>
      <w:r w:rsidRPr="004A4D58">
        <w:rPr>
          <w:lang w:val="en-US"/>
        </w:rPr>
        <w:br w:type="page"/>
      </w:r>
    </w:p>
    <w:p w:rsidR="00DA7BDA" w:rsidRDefault="00E81F56">
      <w:pPr>
        <w:keepNext/>
        <w:keepLines/>
        <w:spacing w:after="0" w:line="240" w:lineRule="auto"/>
        <w:ind w:left="6663"/>
        <w:jc w:val="center"/>
        <w:outlineLvl w:val="0"/>
        <w:rPr>
          <w:lang w:val="en-US"/>
        </w:rPr>
      </w:pPr>
      <w:bookmarkStart w:id="11" w:name="_Toc496178059"/>
      <w:bookmarkStart w:id="12" w:name="_Toc114565869"/>
      <w:r>
        <w:rPr>
          <w:rFonts w:ascii="Tahoma" w:eastAsia="Calibri" w:hAnsi="Tahoma" w:cs="Tahoma"/>
          <w:sz w:val="20"/>
          <w:szCs w:val="20"/>
          <w:lang w:val="en-US"/>
        </w:rPr>
        <w:t>Appendix № </w:t>
      </w:r>
      <w:bookmarkEnd w:id="11"/>
      <w:r>
        <w:rPr>
          <w:rFonts w:ascii="Tahoma" w:eastAsia="Calibri" w:hAnsi="Tahoma" w:cs="Tahoma"/>
          <w:sz w:val="20"/>
          <w:szCs w:val="20"/>
          <w:lang w:val="en-US"/>
        </w:rPr>
        <w:t>1</w:t>
      </w:r>
      <w:bookmarkEnd w:id="12"/>
    </w:p>
    <w:p w:rsidR="00DA7BDA" w:rsidRDefault="00E81F56">
      <w:pPr>
        <w:keepNext/>
        <w:keepLines/>
        <w:spacing w:after="0" w:line="240" w:lineRule="auto"/>
        <w:ind w:left="6663"/>
        <w:jc w:val="center"/>
        <w:rPr>
          <w:lang w:val="en-US"/>
        </w:rPr>
      </w:pPr>
      <w:proofErr w:type="gramStart"/>
      <w:r>
        <w:rPr>
          <w:rFonts w:ascii="Tahoma" w:eastAsia="Calibri" w:hAnsi="Tahoma" w:cs="Tahoma"/>
          <w:sz w:val="20"/>
          <w:szCs w:val="20"/>
          <w:lang w:val="en-US"/>
        </w:rPr>
        <w:t>to</w:t>
      </w:r>
      <w:proofErr w:type="gramEnd"/>
      <w:r>
        <w:rPr>
          <w:rFonts w:ascii="Tahoma" w:eastAsia="Calibri" w:hAnsi="Tahoma" w:cs="Tahoma"/>
          <w:sz w:val="20"/>
          <w:szCs w:val="20"/>
          <w:lang w:val="en-US"/>
        </w:rPr>
        <w:t xml:space="preserve"> the Code of Supplier of Zarubezhneft Group of Companies</w:t>
      </w: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E81F56">
      <w:pPr>
        <w:spacing w:after="0" w:line="240" w:lineRule="auto"/>
        <w:jc w:val="center"/>
        <w:rPr>
          <w:lang w:val="en-US"/>
        </w:rPr>
      </w:pPr>
      <w:r>
        <w:rPr>
          <w:rFonts w:ascii="Tahoma" w:eastAsia="Calibri" w:hAnsi="Tahoma" w:cs="Tahoma"/>
          <w:b/>
          <w:lang w:val="en-US"/>
        </w:rPr>
        <w:t xml:space="preserve">LIST OF TERMS, DEFINITIONS AND ABBREVIATIONS </w:t>
      </w: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E81F56">
      <w:pPr>
        <w:keepNext/>
        <w:keepLines/>
        <w:spacing w:after="0" w:line="360" w:lineRule="auto"/>
        <w:ind w:firstLine="709"/>
        <w:jc w:val="both"/>
        <w:rPr>
          <w:lang w:val="en-US"/>
        </w:rPr>
      </w:pPr>
      <w:r>
        <w:rPr>
          <w:rFonts w:ascii="Tahoma" w:eastAsia="Calibri" w:hAnsi="Tahoma" w:cs="Tahoma"/>
          <w:b/>
          <w:lang w:val="en-US"/>
        </w:rPr>
        <w:t>List of terms and definitions:</w:t>
      </w:r>
    </w:p>
    <w:tbl>
      <w:tblPr>
        <w:tblW w:w="9639" w:type="dxa"/>
        <w:tblInd w:w="57" w:type="dxa"/>
        <w:tblLayout w:type="fixed"/>
        <w:tblCellMar>
          <w:top w:w="57" w:type="dxa"/>
          <w:left w:w="57" w:type="dxa"/>
          <w:bottom w:w="57" w:type="dxa"/>
          <w:right w:w="57" w:type="dxa"/>
        </w:tblCellMar>
        <w:tblLook w:val="04A0" w:firstRow="1" w:lastRow="0" w:firstColumn="1" w:lastColumn="0" w:noHBand="0" w:noVBand="1"/>
      </w:tblPr>
      <w:tblGrid>
        <w:gridCol w:w="2834"/>
        <w:gridCol w:w="6805"/>
      </w:tblGrid>
      <w:tr w:rsidR="00DA7BDA">
        <w:trPr>
          <w:cantSplit/>
          <w:trHeight w:val="20"/>
          <w:tblHeader/>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keepNext/>
              <w:keepLines/>
              <w:widowControl w:val="0"/>
              <w:spacing w:after="0" w:line="240" w:lineRule="auto"/>
              <w:jc w:val="center"/>
              <w:rPr>
                <w:rFonts w:ascii="Tahoma" w:hAnsi="Tahoma" w:cs="Tahoma"/>
                <w:b/>
                <w:bCs/>
                <w:lang w:val="en-US"/>
              </w:rPr>
            </w:pPr>
            <w:r>
              <w:rPr>
                <w:rFonts w:ascii="Tahoma" w:hAnsi="Tahoma" w:cs="Tahoma"/>
                <w:b/>
                <w:bCs/>
                <w:lang w:val="en-US"/>
              </w:rPr>
              <w:t>Term name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keepNext/>
              <w:keepLines/>
              <w:widowControl w:val="0"/>
              <w:spacing w:after="0" w:line="240" w:lineRule="auto"/>
              <w:jc w:val="center"/>
              <w:rPr>
                <w:rFonts w:ascii="Tahoma" w:hAnsi="Tahoma" w:cs="Tahoma"/>
                <w:b/>
                <w:bCs/>
                <w:lang w:val="en-US"/>
              </w:rPr>
            </w:pPr>
            <w:r>
              <w:rPr>
                <w:rFonts w:ascii="Tahoma" w:hAnsi="Tahoma" w:cs="Tahoma"/>
                <w:b/>
                <w:bCs/>
                <w:lang w:val="en-US"/>
              </w:rPr>
              <w:t xml:space="preserve">Term definition </w:t>
            </w:r>
          </w:p>
        </w:tc>
      </w:tr>
      <w:tr w:rsidR="00DA7BDA" w:rsidRPr="004A4D58">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
                <w:lang w:val="en-US"/>
              </w:rPr>
            </w:pPr>
            <w:r>
              <w:rPr>
                <w:rFonts w:ascii="Tahoma" w:hAnsi="Tahoma" w:cs="Tahoma"/>
                <w:b/>
                <w:lang w:val="en-US"/>
              </w:rPr>
              <w:t>Anti-corruption policy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lang w:val="en-US"/>
              </w:rPr>
            </w:pPr>
            <w:r>
              <w:rPr>
                <w:rFonts w:ascii="Tahoma" w:hAnsi="Tahoma" w:cs="Tahoma"/>
                <w:lang w:val="en-US"/>
              </w:rPr>
              <w:t>The basic local regulatory document in the field of combating involvement in corrupt activities and compliance with the requirements of the applicable anti-corruption legislation of the Russian Federation, as well as the applicable a</w:t>
            </w:r>
            <w:r>
              <w:rPr>
                <w:rFonts w:ascii="Tahoma" w:hAnsi="Tahoma" w:cs="Tahoma"/>
                <w:lang w:val="en-US"/>
              </w:rPr>
              <w:t>nti-corruption legislation of any other country where the Company and/or subsidiaries operate or plan to operate</w:t>
            </w:r>
          </w:p>
        </w:tc>
      </w:tr>
      <w:tr w:rsidR="00DA7BDA" w:rsidRPr="004A4D58">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4A4D58">
            <w:pPr>
              <w:widowControl w:val="0"/>
              <w:spacing w:before="60" w:after="60" w:line="240" w:lineRule="auto"/>
              <w:rPr>
                <w:rFonts w:ascii="Tahoma" w:hAnsi="Tahoma" w:cs="Tahoma"/>
                <w:b/>
                <w:lang w:val="en-US"/>
              </w:rPr>
            </w:pPr>
            <w:r>
              <w:rPr>
                <w:rFonts w:ascii="Tahoma" w:hAnsi="Tahoma" w:cs="Tahoma"/>
                <w:b/>
                <w:lang w:val="en-US"/>
              </w:rPr>
              <w:t>Zarubezhneft Group of Companies, Zarubezhneft GC, Group</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lang w:val="en-US"/>
              </w:rPr>
            </w:pPr>
            <w:r>
              <w:rPr>
                <w:rFonts w:ascii="Tahoma" w:hAnsi="Tahoma" w:cs="Tahoma"/>
                <w:lang w:val="en-US"/>
              </w:rPr>
              <w:t xml:space="preserve">Zarubezhneft JSC and </w:t>
            </w:r>
            <w:bookmarkStart w:id="13" w:name="_GoBack"/>
            <w:bookmarkEnd w:id="13"/>
            <w:r>
              <w:rPr>
                <w:rFonts w:ascii="Tahoma" w:hAnsi="Tahoma" w:cs="Tahoma"/>
                <w:lang w:val="en-US"/>
              </w:rPr>
              <w:t>its subsidiaries</w:t>
            </w:r>
          </w:p>
        </w:tc>
      </w:tr>
      <w:tr w:rsidR="00DA7BDA" w:rsidRPr="004A4D58">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
                <w:lang w:val="en-US"/>
              </w:rPr>
            </w:pPr>
            <w:proofErr w:type="spellStart"/>
            <w:r>
              <w:rPr>
                <w:rFonts w:ascii="Tahoma" w:hAnsi="Tahoma" w:cs="Tahoma"/>
                <w:b/>
                <w:lang w:val="en-US"/>
              </w:rPr>
              <w:t>Decarbonization</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lang w:val="en-US"/>
              </w:rPr>
            </w:pPr>
            <w:r>
              <w:rPr>
                <w:rFonts w:ascii="Tahoma" w:hAnsi="Tahoma" w:cs="Tahoma"/>
                <w:lang w:val="en-US"/>
              </w:rPr>
              <w:t>Actions by industrial enterprises to reduce the amount</w:t>
            </w:r>
            <w:r>
              <w:rPr>
                <w:rFonts w:ascii="Tahoma" w:hAnsi="Tahoma" w:cs="Tahoma"/>
                <w:lang w:val="en-US"/>
              </w:rPr>
              <w:t xml:space="preserve"> of carbon dioxide emissions that occur during the production and combustion of fossil fuels</w:t>
            </w:r>
          </w:p>
        </w:tc>
      </w:tr>
      <w:tr w:rsidR="00DA7BDA" w:rsidRPr="004A4D58">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
                <w:lang w:val="en-US"/>
              </w:rPr>
            </w:pPr>
            <w:r>
              <w:rPr>
                <w:rFonts w:ascii="Tahoma" w:hAnsi="Tahoma" w:cs="Tahoma"/>
                <w:b/>
                <w:lang w:val="en-US"/>
              </w:rPr>
              <w:t xml:space="preserve">Corporate ethics code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lang w:val="en-US"/>
              </w:rPr>
            </w:pPr>
            <w:r>
              <w:rPr>
                <w:rFonts w:ascii="Tahoma" w:hAnsi="Tahoma" w:cs="Tahoma"/>
                <w:lang w:val="en-US"/>
              </w:rPr>
              <w:t xml:space="preserve">The internal regulatory document that forms the corporate culture, consolidates the corporate values of the Group of Companies, defining </w:t>
            </w:r>
            <w:r>
              <w:rPr>
                <w:rFonts w:ascii="Tahoma" w:hAnsi="Tahoma" w:cs="Tahoma"/>
                <w:lang w:val="en-US"/>
              </w:rPr>
              <w:t>the most important rules of business conduct based on them, the principles of effective interaction between the Group of Companies and its employees, ethical standards of intra-corporate relationships, social responsibility, as well as anti-corruption requ</w:t>
            </w:r>
            <w:r>
              <w:rPr>
                <w:rFonts w:ascii="Tahoma" w:hAnsi="Tahoma" w:cs="Tahoma"/>
                <w:lang w:val="en-US"/>
              </w:rPr>
              <w:t>irements</w:t>
            </w:r>
          </w:p>
        </w:tc>
      </w:tr>
      <w:tr w:rsidR="00DA7BDA" w:rsidRPr="004A4D58">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
                <w:lang w:val="en-US"/>
              </w:rPr>
            </w:pPr>
            <w:r>
              <w:rPr>
                <w:rFonts w:ascii="Tahoma" w:hAnsi="Tahoma" w:cs="Tahoma"/>
                <w:b/>
                <w:lang w:val="en-US"/>
              </w:rPr>
              <w:t>Corporate fraud policy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lang w:val="en-US"/>
              </w:rPr>
            </w:pPr>
            <w:r>
              <w:rPr>
                <w:rFonts w:ascii="Tahoma" w:hAnsi="Tahoma" w:cs="Tahoma"/>
                <w:lang w:val="en-US"/>
              </w:rPr>
              <w:t>Internal regulatory document defining the main goals, objectives, principles and activities of the Zarubezhneft Group of Companies in combating corporate fraud</w:t>
            </w:r>
          </w:p>
        </w:tc>
      </w:tr>
      <w:tr w:rsidR="00DA7BDA" w:rsidRPr="004A4D58">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
                <w:lang w:val="en-US"/>
              </w:rPr>
            </w:pPr>
            <w:r>
              <w:rPr>
                <w:rFonts w:ascii="Tahoma" w:hAnsi="Tahoma" w:cs="Tahoma"/>
                <w:b/>
                <w:lang w:val="en-US"/>
              </w:rPr>
              <w:t xml:space="preserve">Compliance committee regulation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lang w:val="en-US"/>
              </w:rPr>
            </w:pPr>
            <w:r>
              <w:rPr>
                <w:rFonts w:ascii="Tahoma" w:hAnsi="Tahoma" w:cs="Tahoma"/>
                <w:lang w:val="en-US"/>
              </w:rPr>
              <w:t>An internal regulatory docume</w:t>
            </w:r>
            <w:r>
              <w:rPr>
                <w:rFonts w:ascii="Tahoma" w:hAnsi="Tahoma" w:cs="Tahoma"/>
                <w:lang w:val="en-US"/>
              </w:rPr>
              <w:t>nt developed in accordance with the current legislation of the Russian Federation in order to establish a unified procedure for organizing, holding and summarizing the meeting of the collegial body of Zarubezhneft JSC to consider issues of the Internal Con</w:t>
            </w:r>
            <w:r>
              <w:rPr>
                <w:rFonts w:ascii="Tahoma" w:hAnsi="Tahoma" w:cs="Tahoma"/>
                <w:lang w:val="en-US"/>
              </w:rPr>
              <w:t>trol System and Corruption Risk Management</w:t>
            </w:r>
          </w:p>
        </w:tc>
      </w:tr>
      <w:tr w:rsidR="00DA7BDA" w:rsidRPr="004A4D58">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
                <w:lang w:val="en-US"/>
              </w:rPr>
            </w:pPr>
            <w:r>
              <w:rPr>
                <w:rFonts w:ascii="Tahoma" w:hAnsi="Tahoma" w:cs="Tahoma"/>
                <w:b/>
                <w:lang w:val="en-US"/>
              </w:rPr>
              <w:t xml:space="preserve">Interests conflict settlement regulation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lang w:val="en-US"/>
              </w:rPr>
            </w:pPr>
            <w:r>
              <w:rPr>
                <w:rFonts w:ascii="Tahoma" w:hAnsi="Tahoma" w:cs="Tahoma"/>
                <w:lang w:val="en-US"/>
              </w:rPr>
              <w:t xml:space="preserve">Internal regulatory document regulating the procedures for identification and settlement of conflict of interests </w:t>
            </w:r>
          </w:p>
        </w:tc>
      </w:tr>
      <w:tr w:rsidR="00DA7BDA" w:rsidRPr="004A4D58">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
                <w:lang w:val="en-US"/>
              </w:rPr>
            </w:pPr>
            <w:r>
              <w:rPr>
                <w:rFonts w:ascii="Tahoma" w:hAnsi="Tahoma" w:cs="Tahoma"/>
                <w:b/>
                <w:lang w:val="en-US"/>
              </w:rPr>
              <w:t>Supplier</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lang w:val="en-US"/>
              </w:rPr>
            </w:pPr>
            <w:r>
              <w:rPr>
                <w:rFonts w:ascii="Tahoma" w:hAnsi="Tahoma" w:cs="Tahoma"/>
                <w:lang w:val="en-US"/>
              </w:rPr>
              <w:t>A legal or natural person, including an indiv</w:t>
            </w:r>
            <w:r>
              <w:rPr>
                <w:rFonts w:ascii="Tahoma" w:hAnsi="Tahoma" w:cs="Tahoma"/>
                <w:lang w:val="en-US"/>
              </w:rPr>
              <w:t>idual entrepreneur (or an association of such persons), capable of legally supplying products, works and services, including in accordance with the requirements established in the procurement documentation</w:t>
            </w:r>
          </w:p>
        </w:tc>
      </w:tr>
      <w:tr w:rsidR="00DA7BDA">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
                <w:lang w:val="en-US"/>
              </w:rPr>
            </w:pPr>
            <w:r>
              <w:rPr>
                <w:rFonts w:ascii="Tahoma" w:hAnsi="Tahoma" w:cs="Tahoma"/>
                <w:b/>
                <w:lang w:val="en-US"/>
              </w:rPr>
              <w:t>Company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lang w:val="en-US"/>
              </w:rPr>
            </w:pPr>
            <w:r>
              <w:rPr>
                <w:rFonts w:ascii="Tahoma" w:hAnsi="Tahoma" w:cs="Tahoma"/>
                <w:lang w:val="en-US"/>
              </w:rPr>
              <w:t xml:space="preserve">Zarubezhneft JSC </w:t>
            </w:r>
          </w:p>
        </w:tc>
      </w:tr>
      <w:tr w:rsidR="00DA7BDA">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b/>
                <w:lang w:val="en-US"/>
              </w:rPr>
            </w:pPr>
            <w:r>
              <w:rPr>
                <w:rFonts w:ascii="Tahoma" w:hAnsi="Tahoma" w:cs="Tahoma"/>
                <w:b/>
                <w:lang w:val="en-US"/>
              </w:rPr>
              <w:t>UN</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lang w:val="en-US"/>
              </w:rPr>
            </w:pPr>
            <w:r>
              <w:rPr>
                <w:rFonts w:ascii="Tahoma" w:hAnsi="Tahoma" w:cs="Tahoma"/>
                <w:lang w:val="en-US"/>
              </w:rPr>
              <w:t xml:space="preserve">United Nations </w:t>
            </w:r>
          </w:p>
        </w:tc>
      </w:tr>
      <w:tr w:rsidR="00DA7BDA" w:rsidRPr="004A4D58">
        <w:trPr>
          <w:trHeight w:val="20"/>
        </w:trPr>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lang w:val="en-US"/>
              </w:rPr>
            </w:pPr>
            <w:r>
              <w:rPr>
                <w:rFonts w:ascii="Tahoma" w:hAnsi="Tahoma" w:cs="Tahoma"/>
                <w:b/>
                <w:lang w:val="en-US"/>
              </w:rPr>
              <w:t>Sustainable development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A7BDA" w:rsidRDefault="00E81F56">
            <w:pPr>
              <w:widowControl w:val="0"/>
              <w:spacing w:before="60" w:after="60" w:line="240" w:lineRule="auto"/>
              <w:rPr>
                <w:rFonts w:ascii="Tahoma" w:hAnsi="Tahoma" w:cs="Tahoma"/>
                <w:lang w:val="en-US"/>
              </w:rPr>
            </w:pPr>
            <w:r>
              <w:rPr>
                <w:rFonts w:ascii="Tahoma" w:hAnsi="Tahoma" w:cs="Tahoma"/>
                <w:lang w:val="en-US"/>
              </w:rPr>
              <w:t>A process of economic and social change in which natural resources, direction of investment, orientation of scientific and technological development, personal development and institutional change are aligned with each other and stre</w:t>
            </w:r>
            <w:r>
              <w:rPr>
                <w:rFonts w:ascii="Tahoma" w:hAnsi="Tahoma" w:cs="Tahoma"/>
                <w:lang w:val="en-US"/>
              </w:rPr>
              <w:t>ngthen the current and future capacity to meet human needs and aspirations</w:t>
            </w:r>
          </w:p>
        </w:tc>
      </w:tr>
    </w:tbl>
    <w:p w:rsidR="00DA7BDA" w:rsidRDefault="00E81F56">
      <w:pPr>
        <w:spacing w:after="0" w:line="240" w:lineRule="auto"/>
        <w:jc w:val="both"/>
        <w:rPr>
          <w:rFonts w:ascii="Tahoma" w:eastAsia="Calibri" w:hAnsi="Tahoma" w:cs="Tahoma"/>
          <w:lang w:val="en-US"/>
        </w:rPr>
      </w:pPr>
      <w:r w:rsidRPr="004A4D58">
        <w:rPr>
          <w:lang w:val="en-US"/>
        </w:rPr>
        <w:br w:type="page"/>
      </w:r>
    </w:p>
    <w:p w:rsidR="00DA7BDA" w:rsidRDefault="00E81F56">
      <w:pPr>
        <w:keepNext/>
        <w:keepLines/>
        <w:spacing w:after="0" w:line="240" w:lineRule="auto"/>
        <w:ind w:left="6663"/>
        <w:jc w:val="center"/>
        <w:outlineLvl w:val="0"/>
        <w:rPr>
          <w:lang w:val="en-US"/>
        </w:rPr>
      </w:pPr>
      <w:bookmarkStart w:id="14" w:name="_Toc114565870"/>
      <w:r>
        <w:rPr>
          <w:rFonts w:ascii="Tahoma" w:eastAsia="Calibri" w:hAnsi="Tahoma" w:cs="Tahoma"/>
          <w:sz w:val="20"/>
          <w:szCs w:val="20"/>
          <w:lang w:val="en-US"/>
        </w:rPr>
        <w:t>Appendix № 2</w:t>
      </w:r>
      <w:bookmarkEnd w:id="14"/>
    </w:p>
    <w:p w:rsidR="00DA7BDA" w:rsidRDefault="00E81F56">
      <w:pPr>
        <w:keepNext/>
        <w:keepLines/>
        <w:spacing w:after="0" w:line="240" w:lineRule="auto"/>
        <w:ind w:left="6663"/>
        <w:jc w:val="center"/>
        <w:rPr>
          <w:lang w:val="en-US"/>
        </w:rPr>
      </w:pPr>
      <w:proofErr w:type="gramStart"/>
      <w:r>
        <w:rPr>
          <w:rFonts w:ascii="Tahoma" w:eastAsia="Calibri" w:hAnsi="Tahoma" w:cs="Tahoma"/>
          <w:sz w:val="20"/>
          <w:szCs w:val="20"/>
          <w:lang w:val="en-US"/>
        </w:rPr>
        <w:t>to</w:t>
      </w:r>
      <w:proofErr w:type="gramEnd"/>
      <w:r>
        <w:rPr>
          <w:rFonts w:ascii="Tahoma" w:eastAsia="Calibri" w:hAnsi="Tahoma" w:cs="Tahoma"/>
          <w:sz w:val="20"/>
          <w:szCs w:val="20"/>
          <w:lang w:val="en-US"/>
        </w:rPr>
        <w:t xml:space="preserve"> the Code of Supplier of Zarubezhneft Group of Companies</w:t>
      </w: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E81F56">
      <w:pPr>
        <w:spacing w:after="0" w:line="240" w:lineRule="auto"/>
        <w:jc w:val="center"/>
        <w:rPr>
          <w:lang w:val="en-US"/>
        </w:rPr>
      </w:pPr>
      <w:r>
        <w:rPr>
          <w:rFonts w:ascii="Tahoma" w:eastAsia="Calibri" w:hAnsi="Tahoma" w:cs="Tahoma"/>
          <w:b/>
          <w:lang w:val="en-US"/>
        </w:rPr>
        <w:t xml:space="preserve">Key questions to the Code of Supplier of Zarubezhneft Group of Companies </w:t>
      </w:r>
    </w:p>
    <w:p w:rsidR="00DA7BDA" w:rsidRDefault="00DA7BDA">
      <w:pPr>
        <w:spacing w:after="0" w:line="240" w:lineRule="auto"/>
        <w:jc w:val="both"/>
        <w:rPr>
          <w:rFonts w:ascii="Tahoma" w:eastAsia="Calibri" w:hAnsi="Tahoma" w:cs="Tahoma"/>
          <w:lang w:val="en-US"/>
        </w:rPr>
      </w:pPr>
    </w:p>
    <w:p w:rsidR="00DA7BDA" w:rsidRDefault="00DA7BDA">
      <w:pPr>
        <w:spacing w:after="0" w:line="240" w:lineRule="auto"/>
        <w:jc w:val="both"/>
        <w:rPr>
          <w:rFonts w:ascii="Tahoma" w:eastAsia="Calibri" w:hAnsi="Tahoma" w:cs="Tahoma"/>
          <w:lang w:val="en-US"/>
        </w:rPr>
      </w:pPr>
    </w:p>
    <w:p w:rsidR="00DA7BDA" w:rsidRDefault="00E81F56">
      <w:pPr>
        <w:numPr>
          <w:ilvl w:val="0"/>
          <w:numId w:val="4"/>
        </w:numPr>
        <w:tabs>
          <w:tab w:val="left" w:pos="993"/>
        </w:tabs>
        <w:spacing w:after="0" w:line="360" w:lineRule="auto"/>
        <w:ind w:left="0" w:firstLine="709"/>
        <w:jc w:val="both"/>
        <w:rPr>
          <w:lang w:val="en-US"/>
        </w:rPr>
      </w:pPr>
      <w:r>
        <w:rPr>
          <w:rFonts w:ascii="Tahoma" w:eastAsia="Times New Roman" w:hAnsi="Tahoma" w:cs="Tahoma"/>
          <w:lang w:val="en-US" w:eastAsia="ru-RU"/>
        </w:rPr>
        <w:t xml:space="preserve">What is Code of Supplier of Zarubezhneft GC needed for? </w:t>
      </w:r>
    </w:p>
    <w:p w:rsidR="00DA7BDA" w:rsidRDefault="00E81F56">
      <w:pPr>
        <w:numPr>
          <w:ilvl w:val="0"/>
          <w:numId w:val="4"/>
        </w:numPr>
        <w:tabs>
          <w:tab w:val="left" w:pos="993"/>
        </w:tabs>
        <w:spacing w:after="0" w:line="360" w:lineRule="auto"/>
        <w:ind w:left="0" w:firstLine="709"/>
        <w:jc w:val="both"/>
        <w:rPr>
          <w:lang w:val="en-US"/>
        </w:rPr>
      </w:pPr>
      <w:r>
        <w:rPr>
          <w:rFonts w:ascii="Tahoma" w:eastAsia="Times New Roman" w:hAnsi="Tahoma" w:cs="Tahoma"/>
          <w:lang w:val="en-US" w:eastAsia="ru-RU"/>
        </w:rPr>
        <w:t>Which Suppliers are subject to the principles set out in this Code?</w:t>
      </w:r>
    </w:p>
    <w:p w:rsidR="00DA7BDA" w:rsidRDefault="00E81F56">
      <w:pPr>
        <w:numPr>
          <w:ilvl w:val="0"/>
          <w:numId w:val="4"/>
        </w:numPr>
        <w:tabs>
          <w:tab w:val="left" w:pos="993"/>
        </w:tabs>
        <w:spacing w:after="0" w:line="360" w:lineRule="auto"/>
        <w:ind w:left="0" w:firstLine="709"/>
        <w:jc w:val="both"/>
        <w:rPr>
          <w:lang w:val="en-US"/>
        </w:rPr>
      </w:pPr>
      <w:r>
        <w:rPr>
          <w:rFonts w:ascii="Tahoma" w:eastAsia="Times New Roman" w:hAnsi="Tahoma" w:cs="Tahoma"/>
          <w:lang w:val="en-US" w:eastAsia="ru-RU"/>
        </w:rPr>
        <w:t>Does Zarubezhneft GC expect that Suppliers will extend the provisions of this Code to all their employees and contractors throughou</w:t>
      </w:r>
      <w:r>
        <w:rPr>
          <w:rFonts w:ascii="Tahoma" w:eastAsia="Times New Roman" w:hAnsi="Tahoma" w:cs="Tahoma"/>
          <w:lang w:val="en-US" w:eastAsia="ru-RU"/>
        </w:rPr>
        <w:t>t the supply chain of goods, works and services?</w:t>
      </w:r>
    </w:p>
    <w:p w:rsidR="00DA7BDA" w:rsidRDefault="00E81F56">
      <w:pPr>
        <w:numPr>
          <w:ilvl w:val="0"/>
          <w:numId w:val="4"/>
        </w:numPr>
        <w:tabs>
          <w:tab w:val="left" w:pos="993"/>
        </w:tabs>
        <w:spacing w:after="0" w:line="360" w:lineRule="auto"/>
        <w:ind w:left="0" w:firstLine="709"/>
        <w:jc w:val="both"/>
        <w:rPr>
          <w:lang w:val="en-US"/>
        </w:rPr>
      </w:pPr>
      <w:r>
        <w:rPr>
          <w:rFonts w:ascii="Tahoma" w:eastAsia="Times New Roman" w:hAnsi="Tahoma" w:cs="Tahoma"/>
          <w:lang w:val="en-US" w:eastAsia="ru-RU"/>
        </w:rPr>
        <w:t>What do Suppliers undertake to fulfill by accepting the provisions of this Code?</w:t>
      </w:r>
    </w:p>
    <w:p w:rsidR="00DA7BDA" w:rsidRDefault="00E81F56">
      <w:pPr>
        <w:numPr>
          <w:ilvl w:val="0"/>
          <w:numId w:val="4"/>
        </w:numPr>
        <w:tabs>
          <w:tab w:val="left" w:pos="993"/>
        </w:tabs>
        <w:spacing w:after="0" w:line="360" w:lineRule="auto"/>
        <w:ind w:left="0" w:firstLine="709"/>
        <w:jc w:val="both"/>
        <w:rPr>
          <w:lang w:val="en-US"/>
        </w:rPr>
      </w:pPr>
      <w:r>
        <w:rPr>
          <w:rFonts w:ascii="Tahoma" w:eastAsia="Times New Roman" w:hAnsi="Tahoma" w:cs="Tahoma"/>
          <w:lang w:val="en-US" w:eastAsia="ru-RU"/>
        </w:rPr>
        <w:t>Where can I apply to report the identified violations of the provisions set forth in this Supplier Code?</w:t>
      </w:r>
    </w:p>
    <w:p w:rsidR="00DA7BDA" w:rsidRDefault="00DA7BDA">
      <w:pPr>
        <w:spacing w:after="0" w:line="240" w:lineRule="auto"/>
        <w:jc w:val="both"/>
        <w:rPr>
          <w:lang w:val="en-US"/>
        </w:rPr>
      </w:pPr>
    </w:p>
    <w:sectPr w:rsidR="00DA7BDA">
      <w:headerReference w:type="default" r:id="rId19"/>
      <w:footerReference w:type="default" r:id="rId20"/>
      <w:pgSz w:w="11906" w:h="16838"/>
      <w:pgMar w:top="1134" w:right="851" w:bottom="1134" w:left="1418" w:header="567" w:footer="56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56" w:rsidRDefault="00E81F56">
      <w:pPr>
        <w:spacing w:after="0" w:line="240" w:lineRule="auto"/>
      </w:pPr>
      <w:r>
        <w:separator/>
      </w:r>
    </w:p>
  </w:endnote>
  <w:endnote w:type="continuationSeparator" w:id="0">
    <w:p w:rsidR="00E81F56" w:rsidRDefault="00E8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DINPro-Light">
    <w:charset w:val="CC"/>
    <w:family w:val="roman"/>
    <w:pitch w:val="variable"/>
  </w:font>
  <w:font w:name="HeliosCondC">
    <w:charset w:val="CC"/>
    <w:family w:val="roman"/>
    <w:pitch w:val="variable"/>
  </w:font>
  <w:font w:name="DINPro-Regular">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DA" w:rsidRDefault="00E81F56">
    <w:pPr>
      <w:pStyle w:val="afa"/>
      <w:tabs>
        <w:tab w:val="clear" w:pos="4677"/>
        <w:tab w:val="clear" w:pos="9355"/>
      </w:tabs>
      <w:rPr>
        <w:rFonts w:ascii="Tahoma" w:eastAsia="Calibri" w:hAnsi="Tahoma" w:cs="Tahoma"/>
        <w:sz w:val="14"/>
        <w:szCs w:val="14"/>
      </w:rPr>
    </w:pPr>
    <w:r>
      <w:rPr>
        <w:noProof/>
        <w:lang w:eastAsia="ru-RU"/>
      </w:rPr>
      <mc:AlternateContent>
        <mc:Choice Requires="wps">
          <w:drawing>
            <wp:inline distT="0" distB="0" distL="0" distR="0">
              <wp:extent cx="6120130" cy="19685"/>
              <wp:effectExtent l="0" t="0" r="0" b="0"/>
              <wp:docPr id="1" name="Прямоугольник 1"/>
              <wp:cNvGraphicFramePr/>
              <a:graphic xmlns:a="http://schemas.openxmlformats.org/drawingml/2006/main">
                <a:graphicData uri="http://schemas.microsoft.com/office/word/2010/wordprocessingShape">
                  <wps:wsp>
                    <wps:cNvSpPr/>
                    <wps:spPr>
                      <a:xfrm>
                        <a:off x="0" y="0"/>
                        <a:ext cx="6119640" cy="19080"/>
                      </a:xfrm>
                      <a:prstGeom prst="rect">
                        <a:avLst/>
                      </a:prstGeom>
                      <a:solidFill>
                        <a:srgbClr val="808080"/>
                      </a:solidFill>
                      <a:ln w="0">
                        <a:noFill/>
                      </a:ln>
                    </wps:spPr>
                    <wps:bodyPr/>
                  </wps:wsp>
                </a:graphicData>
              </a:graphic>
            </wp:inline>
          </w:drawing>
        </mc:Choice>
        <mc:Fallback>
          <w:pict>
            <v:rect id="shape_0" fillcolor="gray" stroked="f" style="position:absolute;margin-left:0pt;margin-top:-1.55pt;width:481.8pt;height:1.45pt;mso-position-horizontal:center;mso-position-vertical:top">
              <w10:wrap type="none"/>
              <v:fill o:detectmouseclick="t" type="solid" color2="#7f7f7f"/>
              <v:stroke color="#3465a4" joinstyle="round" endcap="flat"/>
            </v:rect>
          </w:pict>
        </mc:Fallback>
      </mc:AlternateContent>
    </w:r>
  </w:p>
  <w:p w:rsidR="00DA7BDA" w:rsidRPr="004A4D58" w:rsidRDefault="00E81F56">
    <w:pPr>
      <w:pStyle w:val="afa"/>
      <w:tabs>
        <w:tab w:val="clear" w:pos="4677"/>
        <w:tab w:val="clear" w:pos="9355"/>
      </w:tabs>
      <w:rPr>
        <w:rFonts w:ascii="Tahoma" w:eastAsia="Calibri" w:hAnsi="Tahoma" w:cs="Tahoma"/>
        <w:sz w:val="14"/>
        <w:szCs w:val="14"/>
        <w:lang w:val="en-US"/>
      </w:rPr>
    </w:pPr>
    <w:r>
      <w:rPr>
        <w:rFonts w:ascii="Tahoma" w:eastAsia="Calibri" w:hAnsi="Tahoma" w:cs="Tahoma"/>
        <w:sz w:val="14"/>
        <w:szCs w:val="14"/>
        <w:lang w:val="en-US"/>
      </w:rPr>
      <w:t xml:space="preserve">Code of Supplier of Zarubezhneft Group of Companies </w:t>
    </w:r>
    <w:r w:rsidRPr="004A4D58">
      <w:rPr>
        <w:rFonts w:ascii="Tahoma" w:eastAsia="Calibri" w:hAnsi="Tahoma" w:cs="Tahoma"/>
        <w:sz w:val="14"/>
        <w:szCs w:val="14"/>
        <w:lang w:val="en-US"/>
      </w:rPr>
      <w:t>(№ </w:t>
    </w:r>
    <w:r>
      <w:rPr>
        <w:rFonts w:ascii="Tahoma" w:eastAsia="Calibri" w:hAnsi="Tahoma" w:cs="Tahoma"/>
        <w:sz w:val="14"/>
        <w:szCs w:val="14"/>
        <w:lang w:val="en-US"/>
      </w:rPr>
      <w:t>KD</w:t>
    </w:r>
    <w:r w:rsidRPr="004A4D58">
      <w:rPr>
        <w:rFonts w:ascii="Tahoma" w:eastAsia="Calibri" w:hAnsi="Tahoma" w:cs="Tahoma"/>
        <w:sz w:val="14"/>
        <w:szCs w:val="14"/>
        <w:lang w:val="en-US"/>
      </w:rPr>
      <w:t> </w:t>
    </w:r>
    <w:r>
      <w:rPr>
        <w:rFonts w:ascii="Tahoma" w:eastAsia="Calibri" w:hAnsi="Tahoma" w:cs="Tahoma"/>
        <w:sz w:val="14"/>
        <w:szCs w:val="14"/>
        <w:lang w:val="en-US"/>
      </w:rPr>
      <w:t>RA</w:t>
    </w:r>
    <w:r w:rsidRPr="004A4D58">
      <w:rPr>
        <w:rFonts w:ascii="Tahoma" w:eastAsia="Calibri" w:hAnsi="Tahoma" w:cs="Tahoma"/>
        <w:sz w:val="14"/>
        <w:szCs w:val="14"/>
        <w:lang w:val="en-US"/>
      </w:rPr>
      <w:t xml:space="preserve">-09.0-01, </w:t>
    </w:r>
    <w:r>
      <w:rPr>
        <w:rFonts w:ascii="Tahoma" w:eastAsia="Calibri" w:hAnsi="Tahoma" w:cs="Tahoma"/>
        <w:sz w:val="14"/>
        <w:szCs w:val="14"/>
        <w:lang w:val="en-US"/>
      </w:rPr>
      <w:t>revision</w:t>
    </w:r>
    <w:r w:rsidRPr="004A4D58">
      <w:rPr>
        <w:rFonts w:ascii="Tahoma" w:eastAsia="Calibri" w:hAnsi="Tahoma" w:cs="Tahoma"/>
        <w:sz w:val="14"/>
        <w:szCs w:val="14"/>
        <w:lang w:val="en-US"/>
      </w:rPr>
      <w:t> 1.00)</w:t>
    </w:r>
  </w:p>
  <w:p w:rsidR="00DA7BDA" w:rsidRDefault="00E81F56">
    <w:pPr>
      <w:pStyle w:val="afa"/>
      <w:tabs>
        <w:tab w:val="clear" w:pos="4677"/>
        <w:tab w:val="clear" w:pos="9355"/>
      </w:tabs>
      <w:rPr>
        <w:rFonts w:ascii="Tahoma" w:eastAsia="Calibri" w:hAnsi="Tahoma" w:cs="Tahoma"/>
        <w:sz w:val="14"/>
        <w:szCs w:val="14"/>
      </w:rPr>
    </w:pPr>
    <w:r>
      <w:rPr>
        <w:rFonts w:ascii="Tahoma" w:eastAsia="Calibri" w:hAnsi="Tahoma" w:cs="Tahoma"/>
        <w:sz w:val="14"/>
        <w:szCs w:val="14"/>
        <w:lang w:val="en-US"/>
      </w:rPr>
      <w:t xml:space="preserve">Consolidated reporting and methodology department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DA" w:rsidRDefault="00DA7BDA">
    <w:pPr>
      <w:pStyle w:val="afa"/>
      <w:tabs>
        <w:tab w:val="clear" w:pos="4677"/>
        <w:tab w:val="clear" w:pos="9355"/>
      </w:tabs>
      <w:rPr>
        <w:rFonts w:ascii="Tahoma" w:eastAsia="Calibri" w:hAnsi="Tahoma" w:cs="Tahoma"/>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DA" w:rsidRDefault="00E81F56">
    <w:pPr>
      <w:pStyle w:val="afa"/>
      <w:tabs>
        <w:tab w:val="clear" w:pos="4677"/>
        <w:tab w:val="clear" w:pos="9355"/>
      </w:tabs>
      <w:rPr>
        <w:rFonts w:ascii="Tahoma" w:eastAsia="Calibri" w:hAnsi="Tahoma" w:cs="Tahoma"/>
        <w:sz w:val="14"/>
        <w:szCs w:val="14"/>
      </w:rPr>
    </w:pPr>
    <w:r>
      <w:rPr>
        <w:noProof/>
        <w:lang w:eastAsia="ru-RU"/>
      </w:rPr>
      <mc:AlternateContent>
        <mc:Choice Requires="wps">
          <w:drawing>
            <wp:inline distT="0" distB="0" distL="0" distR="0">
              <wp:extent cx="6120130" cy="19685"/>
              <wp:effectExtent l="0" t="0" r="0" b="0"/>
              <wp:docPr id="2" name="Прямоугольник 2"/>
              <wp:cNvGraphicFramePr/>
              <a:graphic xmlns:a="http://schemas.openxmlformats.org/drawingml/2006/main">
                <a:graphicData uri="http://schemas.microsoft.com/office/word/2010/wordprocessingShape">
                  <wps:wsp>
                    <wps:cNvSpPr/>
                    <wps:spPr>
                      <a:xfrm>
                        <a:off x="0" y="0"/>
                        <a:ext cx="6119640" cy="19080"/>
                      </a:xfrm>
                      <a:prstGeom prst="rect">
                        <a:avLst/>
                      </a:prstGeom>
                      <a:solidFill>
                        <a:srgbClr val="808080"/>
                      </a:solidFill>
                      <a:ln w="0">
                        <a:noFill/>
                      </a:ln>
                    </wps:spPr>
                    <wps:bodyPr/>
                  </wps:wsp>
                </a:graphicData>
              </a:graphic>
            </wp:inline>
          </w:drawing>
        </mc:Choice>
        <mc:Fallback>
          <w:pict>
            <v:rect id="shape_0" fillcolor="gray" stroked="f" style="position:absolute;margin-left:0pt;margin-top:-1.55pt;width:481.8pt;height:1.45pt;mso-position-horizontal:center;mso-position-vertical:top">
              <w10:wrap type="none"/>
              <v:fill o:detectmouseclick="t" type="solid" color2="#7f7f7f"/>
              <v:stroke color="#3465a4" joinstyle="round" endcap="flat"/>
            </v:rect>
          </w:pict>
        </mc:Fallback>
      </mc:AlternateContent>
    </w:r>
  </w:p>
  <w:p w:rsidR="00DA7BDA" w:rsidRPr="004A4D58" w:rsidRDefault="00E81F56">
    <w:pPr>
      <w:pStyle w:val="afa"/>
      <w:tabs>
        <w:tab w:val="clear" w:pos="4677"/>
        <w:tab w:val="clear" w:pos="9355"/>
      </w:tabs>
      <w:rPr>
        <w:rFonts w:ascii="Tahoma" w:eastAsia="Calibri" w:hAnsi="Tahoma" w:cs="Tahoma"/>
        <w:sz w:val="14"/>
        <w:szCs w:val="14"/>
        <w:lang w:val="en-US"/>
      </w:rPr>
    </w:pPr>
    <w:r>
      <w:rPr>
        <w:rFonts w:ascii="Tahoma" w:eastAsia="Calibri" w:hAnsi="Tahoma" w:cs="Tahoma"/>
        <w:sz w:val="14"/>
        <w:szCs w:val="14"/>
        <w:lang w:val="en-US"/>
      </w:rPr>
      <w:t>Code o</w:t>
    </w:r>
    <w:r>
      <w:rPr>
        <w:rFonts w:ascii="Tahoma" w:eastAsia="Calibri" w:hAnsi="Tahoma" w:cs="Tahoma"/>
        <w:sz w:val="14"/>
        <w:szCs w:val="14"/>
        <w:lang w:val="en-US"/>
      </w:rPr>
      <w:t xml:space="preserve">f Supplier of Zarubezhneft Group of Companies </w:t>
    </w:r>
    <w:r w:rsidRPr="004A4D58">
      <w:rPr>
        <w:rFonts w:ascii="Tahoma" w:eastAsia="Calibri" w:hAnsi="Tahoma" w:cs="Tahoma"/>
        <w:sz w:val="14"/>
        <w:szCs w:val="14"/>
        <w:lang w:val="en-US"/>
      </w:rPr>
      <w:t>(№ </w:t>
    </w:r>
    <w:r>
      <w:rPr>
        <w:rFonts w:ascii="Tahoma" w:eastAsia="Calibri" w:hAnsi="Tahoma" w:cs="Tahoma"/>
        <w:sz w:val="14"/>
        <w:szCs w:val="14"/>
        <w:lang w:val="en-US"/>
      </w:rPr>
      <w:t>KD</w:t>
    </w:r>
    <w:r w:rsidRPr="004A4D58">
      <w:rPr>
        <w:rFonts w:ascii="Tahoma" w:eastAsia="Calibri" w:hAnsi="Tahoma" w:cs="Tahoma"/>
        <w:sz w:val="14"/>
        <w:szCs w:val="14"/>
        <w:lang w:val="en-US"/>
      </w:rPr>
      <w:t> </w:t>
    </w:r>
    <w:r>
      <w:rPr>
        <w:rFonts w:ascii="Tahoma" w:eastAsia="Calibri" w:hAnsi="Tahoma" w:cs="Tahoma"/>
        <w:sz w:val="14"/>
        <w:szCs w:val="14"/>
        <w:lang w:val="en-US"/>
      </w:rPr>
      <w:t>RA</w:t>
    </w:r>
    <w:r w:rsidRPr="004A4D58">
      <w:rPr>
        <w:rFonts w:ascii="Tahoma" w:eastAsia="Calibri" w:hAnsi="Tahoma" w:cs="Tahoma"/>
        <w:sz w:val="14"/>
        <w:szCs w:val="14"/>
        <w:lang w:val="en-US"/>
      </w:rPr>
      <w:t xml:space="preserve">-09.0-01, </w:t>
    </w:r>
    <w:r>
      <w:rPr>
        <w:rFonts w:ascii="Tahoma" w:eastAsia="Calibri" w:hAnsi="Tahoma" w:cs="Tahoma"/>
        <w:sz w:val="14"/>
        <w:szCs w:val="14"/>
        <w:lang w:val="en-US"/>
      </w:rPr>
      <w:t>revision</w:t>
    </w:r>
    <w:r w:rsidRPr="004A4D58">
      <w:rPr>
        <w:rFonts w:ascii="Tahoma" w:eastAsia="Calibri" w:hAnsi="Tahoma" w:cs="Tahoma"/>
        <w:sz w:val="14"/>
        <w:szCs w:val="14"/>
        <w:lang w:val="en-US"/>
      </w:rPr>
      <w:t> 1.00)</w:t>
    </w:r>
  </w:p>
  <w:p w:rsidR="00DA7BDA" w:rsidRDefault="00E81F56">
    <w:pPr>
      <w:pStyle w:val="afa"/>
      <w:tabs>
        <w:tab w:val="clear" w:pos="4677"/>
        <w:tab w:val="clear" w:pos="9355"/>
      </w:tabs>
      <w:rPr>
        <w:rFonts w:ascii="Tahoma" w:eastAsia="Calibri" w:hAnsi="Tahoma" w:cs="Tahoma"/>
        <w:sz w:val="14"/>
        <w:szCs w:val="14"/>
      </w:rPr>
    </w:pPr>
    <w:r>
      <w:rPr>
        <w:rFonts w:ascii="Tahoma" w:eastAsia="Calibri" w:hAnsi="Tahoma" w:cs="Tahoma"/>
        <w:sz w:val="14"/>
        <w:szCs w:val="14"/>
        <w:lang w:val="en-US"/>
      </w:rPr>
      <w:t xml:space="preserve">Consolidated reporting and methodology department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56" w:rsidRDefault="00E81F56">
      <w:pPr>
        <w:spacing w:after="0" w:line="240" w:lineRule="auto"/>
      </w:pPr>
      <w:r>
        <w:separator/>
      </w:r>
    </w:p>
  </w:footnote>
  <w:footnote w:type="continuationSeparator" w:id="0">
    <w:p w:rsidR="00E81F56" w:rsidRDefault="00E81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77699"/>
      <w:docPartObj>
        <w:docPartGallery w:val="Page Numbers (Top of Page)"/>
        <w:docPartUnique/>
      </w:docPartObj>
    </w:sdtPr>
    <w:sdtEndPr/>
    <w:sdtContent>
      <w:p w:rsidR="00DA7BDA" w:rsidRDefault="00E81F56">
        <w:pPr>
          <w:pStyle w:val="af9"/>
          <w:tabs>
            <w:tab w:val="clear" w:pos="4677"/>
            <w:tab w:val="clear" w:pos="9355"/>
          </w:tabs>
          <w:jc w:val="center"/>
          <w:rPr>
            <w:rFonts w:ascii="Tahoma" w:eastAsia="Calibri" w:hAnsi="Tahoma" w:cs="Tahoma"/>
            <w:sz w:val="20"/>
            <w:szCs w:val="20"/>
          </w:rPr>
        </w:pPr>
        <w:r>
          <w:fldChar w:fldCharType="begin"/>
        </w:r>
        <w:r>
          <w:instrText>PAGE</w:instrText>
        </w:r>
        <w:r>
          <w:fldChar w:fldCharType="separate"/>
        </w:r>
        <w:r w:rsidR="004A4D58">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DA" w:rsidRDefault="00DA7BDA">
    <w:pPr>
      <w:pStyle w:val="af9"/>
      <w:tabs>
        <w:tab w:val="clear" w:pos="4677"/>
        <w:tab w:val="clear" w:pos="9355"/>
      </w:tabs>
      <w:jc w:val="center"/>
      <w:rPr>
        <w:rFonts w:ascii="Tahoma" w:eastAsia="Calibri" w:hAnsi="Tahoma" w:cs="Tahom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333834"/>
      <w:docPartObj>
        <w:docPartGallery w:val="Page Numbers (Top of Page)"/>
        <w:docPartUnique/>
      </w:docPartObj>
    </w:sdtPr>
    <w:sdtEndPr/>
    <w:sdtContent>
      <w:p w:rsidR="00DA7BDA" w:rsidRDefault="00E81F56">
        <w:pPr>
          <w:pStyle w:val="af9"/>
          <w:tabs>
            <w:tab w:val="clear" w:pos="4677"/>
            <w:tab w:val="clear" w:pos="9355"/>
          </w:tabs>
          <w:jc w:val="center"/>
          <w:rPr>
            <w:rFonts w:ascii="Tahoma" w:eastAsia="Calibri" w:hAnsi="Tahoma" w:cs="Tahoma"/>
            <w:sz w:val="20"/>
            <w:szCs w:val="20"/>
          </w:rPr>
        </w:pPr>
        <w:r>
          <w:fldChar w:fldCharType="begin"/>
        </w:r>
        <w:r>
          <w:instrText>PAGE</w:instrText>
        </w:r>
        <w:r>
          <w:fldChar w:fldCharType="separate"/>
        </w:r>
        <w:r w:rsidR="004A4D58">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8F0"/>
    <w:multiLevelType w:val="multilevel"/>
    <w:tmpl w:val="AAB0C02E"/>
    <w:lvl w:ilvl="0">
      <w:start w:val="1"/>
      <w:numFmt w:val="none"/>
      <w:suff w:val="nothing"/>
      <w:lvlText w:val=""/>
      <w:lvlJc w:val="left"/>
      <w:pPr>
        <w:tabs>
          <w:tab w:val="num" w:pos="0"/>
        </w:tabs>
        <w:ind w:left="0" w:firstLine="0"/>
      </w:pPr>
    </w:lvl>
    <w:lvl w:ilvl="1">
      <w:start w:val="1"/>
      <w:numFmt w:val="decimal"/>
      <w:pStyle w:val="2"/>
      <w:lvlText w:val="%1.%2."/>
      <w:lvlJc w:val="left"/>
      <w:pPr>
        <w:tabs>
          <w:tab w:val="num" w:pos="9365"/>
        </w:tabs>
        <w:ind w:left="9365" w:hanging="576"/>
      </w:pPr>
      <w:rPr>
        <w:color w:val="auto"/>
      </w:rPr>
    </w:lvl>
    <w:lvl w:ilvl="2">
      <w:start w:val="1"/>
      <w:numFmt w:val="decimal"/>
      <w:pStyle w:val="3"/>
      <w:lvlText w:val="%1.%2.%3"/>
      <w:lvlJc w:val="left"/>
      <w:pPr>
        <w:tabs>
          <w:tab w:val="num" w:pos="1152"/>
        </w:tabs>
        <w:ind w:left="1152" w:hanging="720"/>
      </w:pPr>
    </w:lvl>
    <w:lvl w:ilvl="3">
      <w:start w:val="1"/>
      <w:numFmt w:val="decimal"/>
      <w:pStyle w:val="4"/>
      <w:lvlText w:val="%1.%2.%3.%4"/>
      <w:lvlJc w:val="left"/>
      <w:pPr>
        <w:tabs>
          <w:tab w:val="num" w:pos="1296"/>
        </w:tabs>
        <w:ind w:left="1296" w:hanging="864"/>
      </w:pPr>
    </w:lvl>
    <w:lvl w:ilvl="4">
      <w:start w:val="1"/>
      <w:numFmt w:val="decimal"/>
      <w:pStyle w:val="5"/>
      <w:lvlText w:val="%1.%2.%3.%4.%5"/>
      <w:lvlJc w:val="left"/>
      <w:pPr>
        <w:tabs>
          <w:tab w:val="num" w:pos="1440"/>
        </w:tabs>
        <w:ind w:left="1440" w:hanging="1008"/>
      </w:pPr>
    </w:lvl>
    <w:lvl w:ilvl="5">
      <w:start w:val="1"/>
      <w:numFmt w:val="decimal"/>
      <w:pStyle w:val="6"/>
      <w:lvlText w:val="%1.%2.%3.%4.%5.%6"/>
      <w:lvlJc w:val="left"/>
      <w:pPr>
        <w:tabs>
          <w:tab w:val="num" w:pos="1584"/>
        </w:tabs>
        <w:ind w:left="1584" w:hanging="1152"/>
      </w:pPr>
    </w:lvl>
    <w:lvl w:ilvl="6">
      <w:start w:val="1"/>
      <w:numFmt w:val="decimal"/>
      <w:pStyle w:val="7"/>
      <w:lvlText w:val="%1.%2.%3.%4.%5.%6.%7"/>
      <w:lvlJc w:val="left"/>
      <w:pPr>
        <w:tabs>
          <w:tab w:val="num" w:pos="1728"/>
        </w:tabs>
        <w:ind w:left="1728" w:hanging="1296"/>
      </w:pPr>
    </w:lvl>
    <w:lvl w:ilvl="7">
      <w:start w:val="1"/>
      <w:numFmt w:val="decimal"/>
      <w:pStyle w:val="8"/>
      <w:lvlText w:val="%1.%2.%3.%4.%5.%6.%7.%8"/>
      <w:lvlJc w:val="left"/>
      <w:pPr>
        <w:tabs>
          <w:tab w:val="num" w:pos="1872"/>
        </w:tabs>
        <w:ind w:left="1872" w:hanging="1440"/>
      </w:pPr>
    </w:lvl>
    <w:lvl w:ilvl="8">
      <w:start w:val="1"/>
      <w:numFmt w:val="decimal"/>
      <w:pStyle w:val="9"/>
      <w:lvlText w:val="%1.%2.%3.%4.%5.%6.%7.%8.%9"/>
      <w:lvlJc w:val="left"/>
      <w:pPr>
        <w:tabs>
          <w:tab w:val="num" w:pos="2016"/>
        </w:tabs>
        <w:ind w:left="2016" w:hanging="1584"/>
      </w:pPr>
    </w:lvl>
  </w:abstractNum>
  <w:abstractNum w:abstractNumId="1">
    <w:nsid w:val="258C1CC1"/>
    <w:multiLevelType w:val="multilevel"/>
    <w:tmpl w:val="7988E5E0"/>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350B2471"/>
    <w:multiLevelType w:val="multilevel"/>
    <w:tmpl w:val="770C8286"/>
    <w:lvl w:ilvl="0">
      <w:start w:val="1"/>
      <w:numFmt w:val="upperRoman"/>
      <w:lvlText w:val="%1."/>
      <w:lvlJc w:val="left"/>
      <w:pPr>
        <w:tabs>
          <w:tab w:val="num" w:pos="0"/>
        </w:tabs>
        <w:ind w:left="5889" w:hanging="360"/>
      </w:pPr>
    </w:lvl>
    <w:lvl w:ilvl="1">
      <w:start w:val="1"/>
      <w:numFmt w:val="decimal"/>
      <w:lvlText w:val="%2."/>
      <w:lvlJc w:val="left"/>
      <w:pPr>
        <w:tabs>
          <w:tab w:val="num" w:pos="0"/>
        </w:tabs>
        <w:ind w:left="6174" w:hanging="360"/>
      </w:pPr>
    </w:lvl>
    <w:lvl w:ilvl="2">
      <w:start w:val="1"/>
      <w:numFmt w:val="lowerRoman"/>
      <w:lvlText w:val="%3."/>
      <w:lvlJc w:val="right"/>
      <w:pPr>
        <w:tabs>
          <w:tab w:val="num" w:pos="0"/>
        </w:tabs>
        <w:ind w:left="7264" w:hanging="180"/>
      </w:pPr>
    </w:lvl>
    <w:lvl w:ilvl="3">
      <w:start w:val="1"/>
      <w:numFmt w:val="decimal"/>
      <w:lvlText w:val="%4."/>
      <w:lvlJc w:val="left"/>
      <w:pPr>
        <w:tabs>
          <w:tab w:val="num" w:pos="0"/>
        </w:tabs>
        <w:ind w:left="7984" w:hanging="360"/>
      </w:pPr>
    </w:lvl>
    <w:lvl w:ilvl="4">
      <w:start w:val="1"/>
      <w:numFmt w:val="lowerLetter"/>
      <w:lvlText w:val="%5."/>
      <w:lvlJc w:val="left"/>
      <w:pPr>
        <w:tabs>
          <w:tab w:val="num" w:pos="0"/>
        </w:tabs>
        <w:ind w:left="8704" w:hanging="360"/>
      </w:pPr>
    </w:lvl>
    <w:lvl w:ilvl="5">
      <w:start w:val="1"/>
      <w:numFmt w:val="lowerRoman"/>
      <w:lvlText w:val="%6."/>
      <w:lvlJc w:val="right"/>
      <w:pPr>
        <w:tabs>
          <w:tab w:val="num" w:pos="0"/>
        </w:tabs>
        <w:ind w:left="9424" w:hanging="180"/>
      </w:pPr>
    </w:lvl>
    <w:lvl w:ilvl="6">
      <w:start w:val="1"/>
      <w:numFmt w:val="decimal"/>
      <w:lvlText w:val="%7."/>
      <w:lvlJc w:val="left"/>
      <w:pPr>
        <w:tabs>
          <w:tab w:val="num" w:pos="0"/>
        </w:tabs>
        <w:ind w:left="10144" w:hanging="360"/>
      </w:pPr>
    </w:lvl>
    <w:lvl w:ilvl="7">
      <w:start w:val="1"/>
      <w:numFmt w:val="lowerLetter"/>
      <w:lvlText w:val="%8."/>
      <w:lvlJc w:val="left"/>
      <w:pPr>
        <w:tabs>
          <w:tab w:val="num" w:pos="0"/>
        </w:tabs>
        <w:ind w:left="10864" w:hanging="360"/>
      </w:pPr>
    </w:lvl>
    <w:lvl w:ilvl="8">
      <w:start w:val="1"/>
      <w:numFmt w:val="lowerRoman"/>
      <w:lvlText w:val="%9."/>
      <w:lvlJc w:val="right"/>
      <w:pPr>
        <w:tabs>
          <w:tab w:val="num" w:pos="0"/>
        </w:tabs>
        <w:ind w:left="11584" w:hanging="180"/>
      </w:pPr>
    </w:lvl>
  </w:abstractNum>
  <w:abstractNum w:abstractNumId="3">
    <w:nsid w:val="4C6D3DA7"/>
    <w:multiLevelType w:val="multilevel"/>
    <w:tmpl w:val="DE1A472E"/>
    <w:lvl w:ilvl="0">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nsid w:val="7B7205B8"/>
    <w:multiLevelType w:val="multilevel"/>
    <w:tmpl w:val="1AE075D2"/>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DA"/>
    <w:rsid w:val="004A4D58"/>
    <w:rsid w:val="00DA7BDA"/>
    <w:rsid w:val="00E81F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link w:val="10"/>
    <w:uiPriority w:val="9"/>
    <w:qFormat/>
    <w:rsid w:val="009B429A"/>
    <w:pPr>
      <w:keepNext/>
      <w:spacing w:before="120" w:after="120" w:line="240" w:lineRule="auto"/>
      <w:outlineLvl w:val="0"/>
    </w:pPr>
    <w:rPr>
      <w:rFonts w:ascii="Times New Roman" w:eastAsia="Times New Roman" w:hAnsi="Times New Roman" w:cs="Arial"/>
      <w:b/>
      <w:bCs/>
      <w:kern w:val="2"/>
      <w:sz w:val="30"/>
      <w:szCs w:val="32"/>
      <w:lang w:eastAsia="ru-RU"/>
    </w:rPr>
  </w:style>
  <w:style w:type="paragraph" w:styleId="2">
    <w:name w:val="heading 2"/>
    <w:basedOn w:val="a"/>
    <w:next w:val="a"/>
    <w:qFormat/>
    <w:rsid w:val="009B429A"/>
    <w:pPr>
      <w:keepNext/>
      <w:numPr>
        <w:ilvl w:val="1"/>
        <w:numId w:val="1"/>
      </w:numPr>
      <w:spacing w:before="120" w:after="120" w:line="240" w:lineRule="auto"/>
      <w:ind w:left="578" w:hanging="578"/>
      <w:outlineLvl w:val="1"/>
    </w:pPr>
    <w:rPr>
      <w:rFonts w:ascii="Times New Roman" w:eastAsia="Times New Roman" w:hAnsi="Times New Roman" w:cs="Arial"/>
      <w:b/>
      <w:bCs/>
      <w:iCs/>
      <w:sz w:val="28"/>
      <w:szCs w:val="28"/>
      <w:lang w:eastAsia="ru-RU"/>
    </w:rPr>
  </w:style>
  <w:style w:type="paragraph" w:styleId="3">
    <w:name w:val="heading 3"/>
    <w:basedOn w:val="a"/>
    <w:next w:val="a"/>
    <w:link w:val="30"/>
    <w:qFormat/>
    <w:rsid w:val="009B429A"/>
    <w:pPr>
      <w:keepNext/>
      <w:numPr>
        <w:ilvl w:val="2"/>
        <w:numId w:val="1"/>
      </w:numPr>
      <w:spacing w:before="120" w:after="120" w:line="240" w:lineRule="auto"/>
      <w:ind w:left="720" w:firstLine="0"/>
      <w:outlineLvl w:val="2"/>
    </w:pPr>
    <w:rPr>
      <w:rFonts w:ascii="Times New Roman" w:eastAsia="Times New Roman" w:hAnsi="Times New Roman" w:cs="Arial"/>
      <w:b/>
      <w:bCs/>
      <w:sz w:val="26"/>
      <w:szCs w:val="26"/>
      <w:lang w:eastAsia="ru-RU"/>
    </w:rPr>
  </w:style>
  <w:style w:type="paragraph" w:styleId="4">
    <w:name w:val="heading 4"/>
    <w:basedOn w:val="a"/>
    <w:next w:val="a"/>
    <w:link w:val="40"/>
    <w:qFormat/>
    <w:rsid w:val="009B429A"/>
    <w:pPr>
      <w:keepNext/>
      <w:numPr>
        <w:ilvl w:val="3"/>
        <w:numId w:val="1"/>
      </w:numPr>
      <w:spacing w:before="120" w:after="120" w:line="240" w:lineRule="auto"/>
      <w:ind w:left="0" w:firstLine="0"/>
      <w:outlineLvl w:val="3"/>
    </w:pPr>
    <w:rPr>
      <w:rFonts w:ascii="Times New Roman" w:eastAsia="Times New Roman" w:hAnsi="Times New Roman" w:cs="Times New Roman"/>
      <w:b/>
      <w:bCs/>
      <w:sz w:val="24"/>
      <w:szCs w:val="28"/>
      <w:lang w:eastAsia="ru-RU"/>
    </w:rPr>
  </w:style>
  <w:style w:type="paragraph" w:styleId="5">
    <w:name w:val="heading 5"/>
    <w:basedOn w:val="a"/>
    <w:next w:val="a"/>
    <w:link w:val="50"/>
    <w:qFormat/>
    <w:rsid w:val="009B429A"/>
    <w:pPr>
      <w:keepNext/>
      <w:numPr>
        <w:ilvl w:val="4"/>
        <w:numId w:val="1"/>
      </w:numPr>
      <w:spacing w:before="120" w:after="120" w:line="240" w:lineRule="auto"/>
      <w:outlineLvl w:val="4"/>
    </w:pPr>
    <w:rPr>
      <w:rFonts w:ascii="Times New Roman" w:eastAsia="Times New Roman" w:hAnsi="Times New Roman" w:cs="Times New Roman"/>
      <w:b/>
      <w:i/>
      <w:sz w:val="24"/>
      <w:szCs w:val="24"/>
      <w:lang w:eastAsia="ru-RU"/>
    </w:rPr>
  </w:style>
  <w:style w:type="paragraph" w:styleId="6">
    <w:name w:val="heading 6"/>
    <w:basedOn w:val="a"/>
    <w:next w:val="a"/>
    <w:link w:val="60"/>
    <w:qFormat/>
    <w:rsid w:val="009B429A"/>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B429A"/>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B429A"/>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B429A"/>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3"/>
    <w:uiPriority w:val="99"/>
    <w:qFormat/>
    <w:rsid w:val="00AA3ABF"/>
    <w:rPr>
      <w:rFonts w:cs="DINPro-Light"/>
      <w:color w:val="57585A"/>
      <w:sz w:val="18"/>
      <w:szCs w:val="18"/>
    </w:rPr>
  </w:style>
  <w:style w:type="character" w:customStyle="1" w:styleId="A9">
    <w:name w:val="A9"/>
    <w:uiPriority w:val="99"/>
    <w:qFormat/>
    <w:rsid w:val="00AA3ABF"/>
    <w:rPr>
      <w:rFonts w:ascii="HeliosCondC" w:hAnsi="HeliosCondC" w:cs="HeliosCondC"/>
      <w:b/>
      <w:bCs/>
      <w:color w:val="F5821E"/>
      <w:sz w:val="12"/>
      <w:szCs w:val="12"/>
    </w:rPr>
  </w:style>
  <w:style w:type="character" w:customStyle="1" w:styleId="A7">
    <w:name w:val="A7"/>
    <w:uiPriority w:val="99"/>
    <w:qFormat/>
    <w:rsid w:val="00AA3ABF"/>
    <w:rPr>
      <w:rFonts w:cs="DINPro-Regular"/>
      <w:color w:val="57585A"/>
      <w:sz w:val="28"/>
      <w:szCs w:val="28"/>
    </w:rPr>
  </w:style>
  <w:style w:type="character" w:customStyle="1" w:styleId="A6">
    <w:name w:val="A6"/>
    <w:uiPriority w:val="99"/>
    <w:qFormat/>
    <w:rsid w:val="00AA3ABF"/>
    <w:rPr>
      <w:rFonts w:ascii="DINPro-Light" w:hAnsi="DINPro-Light" w:cs="DINPro-Light"/>
      <w:color w:val="F5821E"/>
      <w:sz w:val="18"/>
      <w:szCs w:val="18"/>
    </w:rPr>
  </w:style>
  <w:style w:type="character" w:customStyle="1" w:styleId="A11">
    <w:name w:val="A11"/>
    <w:uiPriority w:val="99"/>
    <w:qFormat/>
    <w:rsid w:val="00BA5C60"/>
    <w:rPr>
      <w:rFonts w:cs="DINPro-Light"/>
      <w:color w:val="15B6EB"/>
      <w:sz w:val="20"/>
      <w:szCs w:val="20"/>
    </w:rPr>
  </w:style>
  <w:style w:type="character" w:customStyle="1" w:styleId="20">
    <w:name w:val="Основной текст (2)_"/>
    <w:basedOn w:val="a0"/>
    <w:link w:val="21"/>
    <w:qFormat/>
    <w:rsid w:val="009B429A"/>
    <w:rPr>
      <w:shd w:val="clear" w:color="auto" w:fill="FFFFFF"/>
    </w:rPr>
  </w:style>
  <w:style w:type="character" w:customStyle="1" w:styleId="10">
    <w:name w:val="Заголовок 1 Знак"/>
    <w:basedOn w:val="a0"/>
    <w:link w:val="1"/>
    <w:uiPriority w:val="9"/>
    <w:qFormat/>
    <w:rsid w:val="009B429A"/>
    <w:rPr>
      <w:rFonts w:ascii="Times New Roman" w:eastAsia="Times New Roman" w:hAnsi="Times New Roman" w:cs="Arial"/>
      <w:b/>
      <w:bCs/>
      <w:kern w:val="2"/>
      <w:sz w:val="30"/>
      <w:szCs w:val="32"/>
      <w:lang w:eastAsia="ru-RU"/>
    </w:rPr>
  </w:style>
  <w:style w:type="character" w:customStyle="1" w:styleId="21">
    <w:name w:val="Заголовок 2 Знак"/>
    <w:basedOn w:val="a0"/>
    <w:link w:val="20"/>
    <w:qFormat/>
    <w:rsid w:val="009B429A"/>
    <w:rPr>
      <w:rFonts w:ascii="Times New Roman" w:eastAsia="Times New Roman" w:hAnsi="Times New Roman" w:cs="Arial"/>
      <w:b/>
      <w:bCs/>
      <w:iCs/>
      <w:sz w:val="28"/>
      <w:szCs w:val="28"/>
      <w:lang w:eastAsia="ru-RU"/>
    </w:rPr>
  </w:style>
  <w:style w:type="character" w:customStyle="1" w:styleId="30">
    <w:name w:val="Заголовок 3 Знак"/>
    <w:basedOn w:val="a0"/>
    <w:link w:val="3"/>
    <w:qFormat/>
    <w:rsid w:val="009B429A"/>
    <w:rPr>
      <w:rFonts w:ascii="Times New Roman" w:eastAsia="Times New Roman" w:hAnsi="Times New Roman" w:cs="Arial"/>
      <w:b/>
      <w:bCs/>
      <w:sz w:val="26"/>
      <w:szCs w:val="26"/>
      <w:lang w:eastAsia="ru-RU"/>
    </w:rPr>
  </w:style>
  <w:style w:type="character" w:customStyle="1" w:styleId="40">
    <w:name w:val="Заголовок 4 Знак"/>
    <w:basedOn w:val="a0"/>
    <w:link w:val="4"/>
    <w:qFormat/>
    <w:rsid w:val="009B429A"/>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qFormat/>
    <w:rsid w:val="009B429A"/>
    <w:rPr>
      <w:rFonts w:ascii="Times New Roman" w:eastAsia="Times New Roman" w:hAnsi="Times New Roman" w:cs="Times New Roman"/>
      <w:b/>
      <w:i/>
      <w:sz w:val="24"/>
      <w:szCs w:val="24"/>
      <w:lang w:eastAsia="ru-RU"/>
    </w:rPr>
  </w:style>
  <w:style w:type="character" w:customStyle="1" w:styleId="60">
    <w:name w:val="Заголовок 6 Знак"/>
    <w:basedOn w:val="a0"/>
    <w:link w:val="6"/>
    <w:qFormat/>
    <w:rsid w:val="009B429A"/>
    <w:rPr>
      <w:rFonts w:ascii="Times New Roman" w:eastAsia="Times New Roman" w:hAnsi="Times New Roman" w:cs="Times New Roman"/>
      <w:b/>
      <w:bCs/>
      <w:lang w:eastAsia="ru-RU"/>
    </w:rPr>
  </w:style>
  <w:style w:type="character" w:customStyle="1" w:styleId="70">
    <w:name w:val="Заголовок 7 Знак"/>
    <w:basedOn w:val="a0"/>
    <w:link w:val="7"/>
    <w:qFormat/>
    <w:rsid w:val="009B429A"/>
    <w:rPr>
      <w:rFonts w:ascii="Times New Roman" w:eastAsia="Times New Roman" w:hAnsi="Times New Roman" w:cs="Times New Roman"/>
      <w:sz w:val="24"/>
      <w:szCs w:val="24"/>
      <w:lang w:eastAsia="ru-RU"/>
    </w:rPr>
  </w:style>
  <w:style w:type="character" w:customStyle="1" w:styleId="80">
    <w:name w:val="Заголовок 8 Знак"/>
    <w:basedOn w:val="a0"/>
    <w:link w:val="8"/>
    <w:qFormat/>
    <w:rsid w:val="009B429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qFormat/>
    <w:rsid w:val="009B429A"/>
    <w:rPr>
      <w:rFonts w:ascii="Arial" w:eastAsia="Times New Roman" w:hAnsi="Arial" w:cs="Arial"/>
      <w:lang w:eastAsia="ru-RU"/>
    </w:rPr>
  </w:style>
  <w:style w:type="character" w:customStyle="1" w:styleId="-">
    <w:name w:val="Интернет-ссылка"/>
    <w:uiPriority w:val="99"/>
    <w:rsid w:val="00AE4C65"/>
    <w:rPr>
      <w:rFonts w:ascii="Times New Roman" w:hAnsi="Times New Roman" w:cs="Times New Roman"/>
      <w:color w:val="0000FF"/>
      <w:u w:val="single"/>
    </w:rPr>
  </w:style>
  <w:style w:type="character" w:customStyle="1" w:styleId="a4">
    <w:name w:val="Абзац списка Знак"/>
    <w:uiPriority w:val="34"/>
    <w:qFormat/>
    <w:rsid w:val="00AE4C65"/>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6163C6"/>
    <w:rPr>
      <w:rFonts w:ascii="Tahoma" w:hAnsi="Tahoma" w:cs="Tahoma"/>
      <w:sz w:val="16"/>
      <w:szCs w:val="16"/>
    </w:rPr>
  </w:style>
  <w:style w:type="character" w:customStyle="1" w:styleId="a8">
    <w:name w:val="Верхний колонтитул Знак"/>
    <w:basedOn w:val="a0"/>
    <w:uiPriority w:val="99"/>
    <w:qFormat/>
    <w:rsid w:val="006163C6"/>
  </w:style>
  <w:style w:type="character" w:customStyle="1" w:styleId="aa">
    <w:name w:val="Нижний колонтитул Знак"/>
    <w:basedOn w:val="a0"/>
    <w:uiPriority w:val="99"/>
    <w:qFormat/>
    <w:rsid w:val="006163C6"/>
  </w:style>
  <w:style w:type="character" w:styleId="ab">
    <w:name w:val="annotation reference"/>
    <w:basedOn w:val="a0"/>
    <w:uiPriority w:val="99"/>
    <w:semiHidden/>
    <w:unhideWhenUsed/>
    <w:qFormat/>
    <w:rsid w:val="00B468EE"/>
    <w:rPr>
      <w:sz w:val="16"/>
      <w:szCs w:val="16"/>
    </w:rPr>
  </w:style>
  <w:style w:type="character" w:customStyle="1" w:styleId="ac">
    <w:name w:val="Текст примечания Знак"/>
    <w:basedOn w:val="a0"/>
    <w:uiPriority w:val="99"/>
    <w:semiHidden/>
    <w:qFormat/>
    <w:rsid w:val="00B468EE"/>
    <w:rPr>
      <w:sz w:val="20"/>
      <w:szCs w:val="20"/>
    </w:rPr>
  </w:style>
  <w:style w:type="character" w:customStyle="1" w:styleId="ad">
    <w:name w:val="Тема примечания Знак"/>
    <w:basedOn w:val="ac"/>
    <w:uiPriority w:val="99"/>
    <w:semiHidden/>
    <w:qFormat/>
    <w:rsid w:val="00B468EE"/>
    <w:rPr>
      <w:b/>
      <w:bCs/>
      <w:sz w:val="20"/>
      <w:szCs w:val="20"/>
    </w:rPr>
  </w:style>
  <w:style w:type="character" w:customStyle="1" w:styleId="ae">
    <w:name w:val="Посещённая гиперссылка"/>
    <w:basedOn w:val="a0"/>
    <w:uiPriority w:val="99"/>
    <w:semiHidden/>
    <w:unhideWhenUsed/>
    <w:rsid w:val="00983649"/>
    <w:rPr>
      <w:color w:val="954F72" w:themeColor="followedHyperlink"/>
      <w:u w:val="single"/>
    </w:rPr>
  </w:style>
  <w:style w:type="character" w:customStyle="1" w:styleId="af">
    <w:name w:val="Ссылка указателя"/>
    <w:qFormat/>
  </w:style>
  <w:style w:type="paragraph" w:customStyle="1" w:styleId="af0">
    <w:name w:val="Заголовок"/>
    <w:basedOn w:val="a"/>
    <w:next w:val="af1"/>
    <w:qFormat/>
    <w:pPr>
      <w:keepNext/>
      <w:spacing w:before="240" w:after="120"/>
    </w:pPr>
    <w:rPr>
      <w:rFonts w:ascii="Liberation Sans" w:eastAsia="Microsoft YaHei" w:hAnsi="Liberation Sans" w:cs="Lucida Sans"/>
      <w:sz w:val="28"/>
      <w:szCs w:val="28"/>
    </w:rPr>
  </w:style>
  <w:style w:type="paragraph" w:styleId="af1">
    <w:name w:val="Body Text"/>
    <w:basedOn w:val="a"/>
    <w:pPr>
      <w:spacing w:after="140" w:line="276" w:lineRule="auto"/>
    </w:pPr>
  </w:style>
  <w:style w:type="paragraph" w:styleId="af2">
    <w:name w:val="List"/>
    <w:basedOn w:val="af1"/>
    <w:rPr>
      <w:rFonts w:cs="Lucida Sans"/>
    </w:rPr>
  </w:style>
  <w:style w:type="paragraph" w:styleId="af3">
    <w:name w:val="caption"/>
    <w:basedOn w:val="a"/>
    <w:qFormat/>
    <w:pPr>
      <w:suppressLineNumbers/>
      <w:spacing w:before="120" w:after="120"/>
    </w:pPr>
    <w:rPr>
      <w:rFonts w:cs="Lucida Sans"/>
      <w:i/>
      <w:iCs/>
      <w:sz w:val="24"/>
      <w:szCs w:val="24"/>
    </w:rPr>
  </w:style>
  <w:style w:type="paragraph" w:styleId="af4">
    <w:name w:val="index heading"/>
    <w:basedOn w:val="a"/>
    <w:qFormat/>
    <w:pPr>
      <w:suppressLineNumbers/>
    </w:pPr>
    <w:rPr>
      <w:rFonts w:cs="Lucida Sans"/>
    </w:rPr>
  </w:style>
  <w:style w:type="paragraph" w:customStyle="1" w:styleId="Default">
    <w:name w:val="Default"/>
    <w:qFormat/>
    <w:rsid w:val="00AA3ABF"/>
    <w:rPr>
      <w:rFonts w:ascii="DINPro-Regular" w:eastAsia="Calibri" w:hAnsi="DINPro-Regular" w:cs="DINPro-Regular"/>
      <w:color w:val="000000"/>
      <w:sz w:val="24"/>
      <w:szCs w:val="24"/>
    </w:rPr>
  </w:style>
  <w:style w:type="paragraph" w:customStyle="1" w:styleId="Pa0">
    <w:name w:val="Pa0"/>
    <w:basedOn w:val="Default"/>
    <w:next w:val="Default"/>
    <w:uiPriority w:val="99"/>
    <w:qFormat/>
    <w:rsid w:val="00AA3ABF"/>
    <w:pPr>
      <w:spacing w:line="241" w:lineRule="atLeast"/>
    </w:pPr>
    <w:rPr>
      <w:rFonts w:ascii="DINPro-Light" w:hAnsi="DINPro-Light" w:cstheme="minorBidi"/>
      <w:color w:val="auto"/>
    </w:rPr>
  </w:style>
  <w:style w:type="paragraph" w:customStyle="1" w:styleId="22">
    <w:name w:val="Основной текст (2)"/>
    <w:basedOn w:val="a"/>
    <w:qFormat/>
    <w:rsid w:val="009B429A"/>
    <w:pPr>
      <w:widowControl w:val="0"/>
      <w:shd w:val="clear" w:color="auto" w:fill="FFFFFF"/>
      <w:spacing w:before="840" w:after="0" w:line="277" w:lineRule="exact"/>
      <w:jc w:val="center"/>
    </w:pPr>
  </w:style>
  <w:style w:type="paragraph" w:styleId="af5">
    <w:name w:val="List Paragraph"/>
    <w:basedOn w:val="a"/>
    <w:uiPriority w:val="34"/>
    <w:qFormat/>
    <w:rsid w:val="00AE4C65"/>
    <w:pPr>
      <w:spacing w:after="0" w:line="240" w:lineRule="auto"/>
      <w:ind w:left="720"/>
      <w:contextualSpacing/>
    </w:pPr>
    <w:rPr>
      <w:rFonts w:ascii="Times New Roman" w:eastAsia="Times New Roman" w:hAnsi="Times New Roman" w:cs="Times New Roman"/>
      <w:sz w:val="20"/>
      <w:szCs w:val="20"/>
      <w:lang w:eastAsia="ru-RU"/>
    </w:rPr>
  </w:style>
  <w:style w:type="paragraph" w:styleId="11">
    <w:name w:val="toc 1"/>
    <w:basedOn w:val="a"/>
    <w:next w:val="a"/>
    <w:autoRedefine/>
    <w:uiPriority w:val="39"/>
    <w:unhideWhenUsed/>
    <w:rsid w:val="00AE4C65"/>
    <w:pPr>
      <w:spacing w:after="100"/>
    </w:pPr>
  </w:style>
  <w:style w:type="paragraph" w:styleId="af6">
    <w:name w:val="TOC Heading"/>
    <w:basedOn w:val="1"/>
    <w:next w:val="a"/>
    <w:uiPriority w:val="39"/>
    <w:unhideWhenUsed/>
    <w:qFormat/>
    <w:rsid w:val="00AE4C65"/>
    <w:pPr>
      <w:keepLines/>
      <w:spacing w:before="240" w:after="0" w:line="259" w:lineRule="auto"/>
    </w:pPr>
    <w:rPr>
      <w:rFonts w:asciiTheme="majorHAnsi" w:eastAsiaTheme="majorEastAsia" w:hAnsiTheme="majorHAnsi" w:cstheme="majorBidi"/>
      <w:b w:val="0"/>
      <w:bCs w:val="0"/>
      <w:color w:val="2E74B5" w:themeColor="accent1" w:themeShade="BF"/>
      <w:kern w:val="0"/>
      <w:sz w:val="32"/>
    </w:rPr>
  </w:style>
  <w:style w:type="paragraph" w:styleId="af7">
    <w:name w:val="Balloon Text"/>
    <w:basedOn w:val="a"/>
    <w:uiPriority w:val="99"/>
    <w:semiHidden/>
    <w:unhideWhenUsed/>
    <w:qFormat/>
    <w:rsid w:val="006163C6"/>
    <w:pPr>
      <w:spacing w:after="0" w:line="240" w:lineRule="auto"/>
    </w:pPr>
    <w:rPr>
      <w:rFonts w:ascii="Tahoma" w:hAnsi="Tahoma" w:cs="Tahoma"/>
      <w:sz w:val="16"/>
      <w:szCs w:val="16"/>
    </w:rPr>
  </w:style>
  <w:style w:type="paragraph" w:customStyle="1" w:styleId="af8">
    <w:name w:val="Верхний и нижний колонтитулы"/>
    <w:basedOn w:val="a"/>
    <w:qFormat/>
  </w:style>
  <w:style w:type="paragraph" w:styleId="af9">
    <w:name w:val="header"/>
    <w:basedOn w:val="a"/>
    <w:uiPriority w:val="99"/>
    <w:unhideWhenUsed/>
    <w:rsid w:val="006163C6"/>
    <w:pPr>
      <w:tabs>
        <w:tab w:val="center" w:pos="4677"/>
        <w:tab w:val="right" w:pos="9355"/>
      </w:tabs>
      <w:spacing w:after="0" w:line="240" w:lineRule="auto"/>
    </w:pPr>
  </w:style>
  <w:style w:type="paragraph" w:styleId="afa">
    <w:name w:val="footer"/>
    <w:basedOn w:val="a"/>
    <w:uiPriority w:val="99"/>
    <w:unhideWhenUsed/>
    <w:rsid w:val="006163C6"/>
    <w:pPr>
      <w:tabs>
        <w:tab w:val="center" w:pos="4677"/>
        <w:tab w:val="right" w:pos="9355"/>
      </w:tabs>
      <w:spacing w:after="0" w:line="240" w:lineRule="auto"/>
    </w:pPr>
  </w:style>
  <w:style w:type="paragraph" w:styleId="afb">
    <w:name w:val="annotation text"/>
    <w:basedOn w:val="a"/>
    <w:uiPriority w:val="99"/>
    <w:semiHidden/>
    <w:unhideWhenUsed/>
    <w:qFormat/>
    <w:rsid w:val="00B468EE"/>
    <w:pPr>
      <w:spacing w:line="240" w:lineRule="auto"/>
    </w:pPr>
    <w:rPr>
      <w:sz w:val="20"/>
      <w:szCs w:val="20"/>
    </w:rPr>
  </w:style>
  <w:style w:type="paragraph" w:styleId="afc">
    <w:name w:val="annotation subject"/>
    <w:basedOn w:val="afb"/>
    <w:next w:val="afb"/>
    <w:uiPriority w:val="99"/>
    <w:semiHidden/>
    <w:unhideWhenUsed/>
    <w:qFormat/>
    <w:rsid w:val="00B468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next w:val="a"/>
    <w:link w:val="10"/>
    <w:uiPriority w:val="9"/>
    <w:qFormat/>
    <w:rsid w:val="009B429A"/>
    <w:pPr>
      <w:keepNext/>
      <w:spacing w:before="120" w:after="120" w:line="240" w:lineRule="auto"/>
      <w:outlineLvl w:val="0"/>
    </w:pPr>
    <w:rPr>
      <w:rFonts w:ascii="Times New Roman" w:eastAsia="Times New Roman" w:hAnsi="Times New Roman" w:cs="Arial"/>
      <w:b/>
      <w:bCs/>
      <w:kern w:val="2"/>
      <w:sz w:val="30"/>
      <w:szCs w:val="32"/>
      <w:lang w:eastAsia="ru-RU"/>
    </w:rPr>
  </w:style>
  <w:style w:type="paragraph" w:styleId="2">
    <w:name w:val="heading 2"/>
    <w:basedOn w:val="a"/>
    <w:next w:val="a"/>
    <w:qFormat/>
    <w:rsid w:val="009B429A"/>
    <w:pPr>
      <w:keepNext/>
      <w:numPr>
        <w:ilvl w:val="1"/>
        <w:numId w:val="1"/>
      </w:numPr>
      <w:spacing w:before="120" w:after="120" w:line="240" w:lineRule="auto"/>
      <w:ind w:left="578" w:hanging="578"/>
      <w:outlineLvl w:val="1"/>
    </w:pPr>
    <w:rPr>
      <w:rFonts w:ascii="Times New Roman" w:eastAsia="Times New Roman" w:hAnsi="Times New Roman" w:cs="Arial"/>
      <w:b/>
      <w:bCs/>
      <w:iCs/>
      <w:sz w:val="28"/>
      <w:szCs w:val="28"/>
      <w:lang w:eastAsia="ru-RU"/>
    </w:rPr>
  </w:style>
  <w:style w:type="paragraph" w:styleId="3">
    <w:name w:val="heading 3"/>
    <w:basedOn w:val="a"/>
    <w:next w:val="a"/>
    <w:link w:val="30"/>
    <w:qFormat/>
    <w:rsid w:val="009B429A"/>
    <w:pPr>
      <w:keepNext/>
      <w:numPr>
        <w:ilvl w:val="2"/>
        <w:numId w:val="1"/>
      </w:numPr>
      <w:spacing w:before="120" w:after="120" w:line="240" w:lineRule="auto"/>
      <w:ind w:left="720" w:firstLine="0"/>
      <w:outlineLvl w:val="2"/>
    </w:pPr>
    <w:rPr>
      <w:rFonts w:ascii="Times New Roman" w:eastAsia="Times New Roman" w:hAnsi="Times New Roman" w:cs="Arial"/>
      <w:b/>
      <w:bCs/>
      <w:sz w:val="26"/>
      <w:szCs w:val="26"/>
      <w:lang w:eastAsia="ru-RU"/>
    </w:rPr>
  </w:style>
  <w:style w:type="paragraph" w:styleId="4">
    <w:name w:val="heading 4"/>
    <w:basedOn w:val="a"/>
    <w:next w:val="a"/>
    <w:link w:val="40"/>
    <w:qFormat/>
    <w:rsid w:val="009B429A"/>
    <w:pPr>
      <w:keepNext/>
      <w:numPr>
        <w:ilvl w:val="3"/>
        <w:numId w:val="1"/>
      </w:numPr>
      <w:spacing w:before="120" w:after="120" w:line="240" w:lineRule="auto"/>
      <w:ind w:left="0" w:firstLine="0"/>
      <w:outlineLvl w:val="3"/>
    </w:pPr>
    <w:rPr>
      <w:rFonts w:ascii="Times New Roman" w:eastAsia="Times New Roman" w:hAnsi="Times New Roman" w:cs="Times New Roman"/>
      <w:b/>
      <w:bCs/>
      <w:sz w:val="24"/>
      <w:szCs w:val="28"/>
      <w:lang w:eastAsia="ru-RU"/>
    </w:rPr>
  </w:style>
  <w:style w:type="paragraph" w:styleId="5">
    <w:name w:val="heading 5"/>
    <w:basedOn w:val="a"/>
    <w:next w:val="a"/>
    <w:link w:val="50"/>
    <w:qFormat/>
    <w:rsid w:val="009B429A"/>
    <w:pPr>
      <w:keepNext/>
      <w:numPr>
        <w:ilvl w:val="4"/>
        <w:numId w:val="1"/>
      </w:numPr>
      <w:spacing w:before="120" w:after="120" w:line="240" w:lineRule="auto"/>
      <w:outlineLvl w:val="4"/>
    </w:pPr>
    <w:rPr>
      <w:rFonts w:ascii="Times New Roman" w:eastAsia="Times New Roman" w:hAnsi="Times New Roman" w:cs="Times New Roman"/>
      <w:b/>
      <w:i/>
      <w:sz w:val="24"/>
      <w:szCs w:val="24"/>
      <w:lang w:eastAsia="ru-RU"/>
    </w:rPr>
  </w:style>
  <w:style w:type="paragraph" w:styleId="6">
    <w:name w:val="heading 6"/>
    <w:basedOn w:val="a"/>
    <w:next w:val="a"/>
    <w:link w:val="60"/>
    <w:qFormat/>
    <w:rsid w:val="009B429A"/>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B429A"/>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B429A"/>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B429A"/>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3"/>
    <w:uiPriority w:val="99"/>
    <w:qFormat/>
    <w:rsid w:val="00AA3ABF"/>
    <w:rPr>
      <w:rFonts w:cs="DINPro-Light"/>
      <w:color w:val="57585A"/>
      <w:sz w:val="18"/>
      <w:szCs w:val="18"/>
    </w:rPr>
  </w:style>
  <w:style w:type="character" w:customStyle="1" w:styleId="A9">
    <w:name w:val="A9"/>
    <w:uiPriority w:val="99"/>
    <w:qFormat/>
    <w:rsid w:val="00AA3ABF"/>
    <w:rPr>
      <w:rFonts w:ascii="HeliosCondC" w:hAnsi="HeliosCondC" w:cs="HeliosCondC"/>
      <w:b/>
      <w:bCs/>
      <w:color w:val="F5821E"/>
      <w:sz w:val="12"/>
      <w:szCs w:val="12"/>
    </w:rPr>
  </w:style>
  <w:style w:type="character" w:customStyle="1" w:styleId="A7">
    <w:name w:val="A7"/>
    <w:uiPriority w:val="99"/>
    <w:qFormat/>
    <w:rsid w:val="00AA3ABF"/>
    <w:rPr>
      <w:rFonts w:cs="DINPro-Regular"/>
      <w:color w:val="57585A"/>
      <w:sz w:val="28"/>
      <w:szCs w:val="28"/>
    </w:rPr>
  </w:style>
  <w:style w:type="character" w:customStyle="1" w:styleId="A6">
    <w:name w:val="A6"/>
    <w:uiPriority w:val="99"/>
    <w:qFormat/>
    <w:rsid w:val="00AA3ABF"/>
    <w:rPr>
      <w:rFonts w:ascii="DINPro-Light" w:hAnsi="DINPro-Light" w:cs="DINPro-Light"/>
      <w:color w:val="F5821E"/>
      <w:sz w:val="18"/>
      <w:szCs w:val="18"/>
    </w:rPr>
  </w:style>
  <w:style w:type="character" w:customStyle="1" w:styleId="A11">
    <w:name w:val="A11"/>
    <w:uiPriority w:val="99"/>
    <w:qFormat/>
    <w:rsid w:val="00BA5C60"/>
    <w:rPr>
      <w:rFonts w:cs="DINPro-Light"/>
      <w:color w:val="15B6EB"/>
      <w:sz w:val="20"/>
      <w:szCs w:val="20"/>
    </w:rPr>
  </w:style>
  <w:style w:type="character" w:customStyle="1" w:styleId="20">
    <w:name w:val="Основной текст (2)_"/>
    <w:basedOn w:val="a0"/>
    <w:link w:val="21"/>
    <w:qFormat/>
    <w:rsid w:val="009B429A"/>
    <w:rPr>
      <w:shd w:val="clear" w:color="auto" w:fill="FFFFFF"/>
    </w:rPr>
  </w:style>
  <w:style w:type="character" w:customStyle="1" w:styleId="10">
    <w:name w:val="Заголовок 1 Знак"/>
    <w:basedOn w:val="a0"/>
    <w:link w:val="1"/>
    <w:uiPriority w:val="9"/>
    <w:qFormat/>
    <w:rsid w:val="009B429A"/>
    <w:rPr>
      <w:rFonts w:ascii="Times New Roman" w:eastAsia="Times New Roman" w:hAnsi="Times New Roman" w:cs="Arial"/>
      <w:b/>
      <w:bCs/>
      <w:kern w:val="2"/>
      <w:sz w:val="30"/>
      <w:szCs w:val="32"/>
      <w:lang w:eastAsia="ru-RU"/>
    </w:rPr>
  </w:style>
  <w:style w:type="character" w:customStyle="1" w:styleId="21">
    <w:name w:val="Заголовок 2 Знак"/>
    <w:basedOn w:val="a0"/>
    <w:link w:val="20"/>
    <w:qFormat/>
    <w:rsid w:val="009B429A"/>
    <w:rPr>
      <w:rFonts w:ascii="Times New Roman" w:eastAsia="Times New Roman" w:hAnsi="Times New Roman" w:cs="Arial"/>
      <w:b/>
      <w:bCs/>
      <w:iCs/>
      <w:sz w:val="28"/>
      <w:szCs w:val="28"/>
      <w:lang w:eastAsia="ru-RU"/>
    </w:rPr>
  </w:style>
  <w:style w:type="character" w:customStyle="1" w:styleId="30">
    <w:name w:val="Заголовок 3 Знак"/>
    <w:basedOn w:val="a0"/>
    <w:link w:val="3"/>
    <w:qFormat/>
    <w:rsid w:val="009B429A"/>
    <w:rPr>
      <w:rFonts w:ascii="Times New Roman" w:eastAsia="Times New Roman" w:hAnsi="Times New Roman" w:cs="Arial"/>
      <w:b/>
      <w:bCs/>
      <w:sz w:val="26"/>
      <w:szCs w:val="26"/>
      <w:lang w:eastAsia="ru-RU"/>
    </w:rPr>
  </w:style>
  <w:style w:type="character" w:customStyle="1" w:styleId="40">
    <w:name w:val="Заголовок 4 Знак"/>
    <w:basedOn w:val="a0"/>
    <w:link w:val="4"/>
    <w:qFormat/>
    <w:rsid w:val="009B429A"/>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qFormat/>
    <w:rsid w:val="009B429A"/>
    <w:rPr>
      <w:rFonts w:ascii="Times New Roman" w:eastAsia="Times New Roman" w:hAnsi="Times New Roman" w:cs="Times New Roman"/>
      <w:b/>
      <w:i/>
      <w:sz w:val="24"/>
      <w:szCs w:val="24"/>
      <w:lang w:eastAsia="ru-RU"/>
    </w:rPr>
  </w:style>
  <w:style w:type="character" w:customStyle="1" w:styleId="60">
    <w:name w:val="Заголовок 6 Знак"/>
    <w:basedOn w:val="a0"/>
    <w:link w:val="6"/>
    <w:qFormat/>
    <w:rsid w:val="009B429A"/>
    <w:rPr>
      <w:rFonts w:ascii="Times New Roman" w:eastAsia="Times New Roman" w:hAnsi="Times New Roman" w:cs="Times New Roman"/>
      <w:b/>
      <w:bCs/>
      <w:lang w:eastAsia="ru-RU"/>
    </w:rPr>
  </w:style>
  <w:style w:type="character" w:customStyle="1" w:styleId="70">
    <w:name w:val="Заголовок 7 Знак"/>
    <w:basedOn w:val="a0"/>
    <w:link w:val="7"/>
    <w:qFormat/>
    <w:rsid w:val="009B429A"/>
    <w:rPr>
      <w:rFonts w:ascii="Times New Roman" w:eastAsia="Times New Roman" w:hAnsi="Times New Roman" w:cs="Times New Roman"/>
      <w:sz w:val="24"/>
      <w:szCs w:val="24"/>
      <w:lang w:eastAsia="ru-RU"/>
    </w:rPr>
  </w:style>
  <w:style w:type="character" w:customStyle="1" w:styleId="80">
    <w:name w:val="Заголовок 8 Знак"/>
    <w:basedOn w:val="a0"/>
    <w:link w:val="8"/>
    <w:qFormat/>
    <w:rsid w:val="009B429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qFormat/>
    <w:rsid w:val="009B429A"/>
    <w:rPr>
      <w:rFonts w:ascii="Arial" w:eastAsia="Times New Roman" w:hAnsi="Arial" w:cs="Arial"/>
      <w:lang w:eastAsia="ru-RU"/>
    </w:rPr>
  </w:style>
  <w:style w:type="character" w:customStyle="1" w:styleId="-">
    <w:name w:val="Интернет-ссылка"/>
    <w:uiPriority w:val="99"/>
    <w:rsid w:val="00AE4C65"/>
    <w:rPr>
      <w:rFonts w:ascii="Times New Roman" w:hAnsi="Times New Roman" w:cs="Times New Roman"/>
      <w:color w:val="0000FF"/>
      <w:u w:val="single"/>
    </w:rPr>
  </w:style>
  <w:style w:type="character" w:customStyle="1" w:styleId="a4">
    <w:name w:val="Абзац списка Знак"/>
    <w:uiPriority w:val="34"/>
    <w:qFormat/>
    <w:rsid w:val="00AE4C65"/>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6163C6"/>
    <w:rPr>
      <w:rFonts w:ascii="Tahoma" w:hAnsi="Tahoma" w:cs="Tahoma"/>
      <w:sz w:val="16"/>
      <w:szCs w:val="16"/>
    </w:rPr>
  </w:style>
  <w:style w:type="character" w:customStyle="1" w:styleId="a8">
    <w:name w:val="Верхний колонтитул Знак"/>
    <w:basedOn w:val="a0"/>
    <w:uiPriority w:val="99"/>
    <w:qFormat/>
    <w:rsid w:val="006163C6"/>
  </w:style>
  <w:style w:type="character" w:customStyle="1" w:styleId="aa">
    <w:name w:val="Нижний колонтитул Знак"/>
    <w:basedOn w:val="a0"/>
    <w:uiPriority w:val="99"/>
    <w:qFormat/>
    <w:rsid w:val="006163C6"/>
  </w:style>
  <w:style w:type="character" w:styleId="ab">
    <w:name w:val="annotation reference"/>
    <w:basedOn w:val="a0"/>
    <w:uiPriority w:val="99"/>
    <w:semiHidden/>
    <w:unhideWhenUsed/>
    <w:qFormat/>
    <w:rsid w:val="00B468EE"/>
    <w:rPr>
      <w:sz w:val="16"/>
      <w:szCs w:val="16"/>
    </w:rPr>
  </w:style>
  <w:style w:type="character" w:customStyle="1" w:styleId="ac">
    <w:name w:val="Текст примечания Знак"/>
    <w:basedOn w:val="a0"/>
    <w:uiPriority w:val="99"/>
    <w:semiHidden/>
    <w:qFormat/>
    <w:rsid w:val="00B468EE"/>
    <w:rPr>
      <w:sz w:val="20"/>
      <w:szCs w:val="20"/>
    </w:rPr>
  </w:style>
  <w:style w:type="character" w:customStyle="1" w:styleId="ad">
    <w:name w:val="Тема примечания Знак"/>
    <w:basedOn w:val="ac"/>
    <w:uiPriority w:val="99"/>
    <w:semiHidden/>
    <w:qFormat/>
    <w:rsid w:val="00B468EE"/>
    <w:rPr>
      <w:b/>
      <w:bCs/>
      <w:sz w:val="20"/>
      <w:szCs w:val="20"/>
    </w:rPr>
  </w:style>
  <w:style w:type="character" w:customStyle="1" w:styleId="ae">
    <w:name w:val="Посещённая гиперссылка"/>
    <w:basedOn w:val="a0"/>
    <w:uiPriority w:val="99"/>
    <w:semiHidden/>
    <w:unhideWhenUsed/>
    <w:rsid w:val="00983649"/>
    <w:rPr>
      <w:color w:val="954F72" w:themeColor="followedHyperlink"/>
      <w:u w:val="single"/>
    </w:rPr>
  </w:style>
  <w:style w:type="character" w:customStyle="1" w:styleId="af">
    <w:name w:val="Ссылка указателя"/>
    <w:qFormat/>
  </w:style>
  <w:style w:type="paragraph" w:customStyle="1" w:styleId="af0">
    <w:name w:val="Заголовок"/>
    <w:basedOn w:val="a"/>
    <w:next w:val="af1"/>
    <w:qFormat/>
    <w:pPr>
      <w:keepNext/>
      <w:spacing w:before="240" w:after="120"/>
    </w:pPr>
    <w:rPr>
      <w:rFonts w:ascii="Liberation Sans" w:eastAsia="Microsoft YaHei" w:hAnsi="Liberation Sans" w:cs="Lucida Sans"/>
      <w:sz w:val="28"/>
      <w:szCs w:val="28"/>
    </w:rPr>
  </w:style>
  <w:style w:type="paragraph" w:styleId="af1">
    <w:name w:val="Body Text"/>
    <w:basedOn w:val="a"/>
    <w:pPr>
      <w:spacing w:after="140" w:line="276" w:lineRule="auto"/>
    </w:pPr>
  </w:style>
  <w:style w:type="paragraph" w:styleId="af2">
    <w:name w:val="List"/>
    <w:basedOn w:val="af1"/>
    <w:rPr>
      <w:rFonts w:cs="Lucida Sans"/>
    </w:rPr>
  </w:style>
  <w:style w:type="paragraph" w:styleId="af3">
    <w:name w:val="caption"/>
    <w:basedOn w:val="a"/>
    <w:qFormat/>
    <w:pPr>
      <w:suppressLineNumbers/>
      <w:spacing w:before="120" w:after="120"/>
    </w:pPr>
    <w:rPr>
      <w:rFonts w:cs="Lucida Sans"/>
      <w:i/>
      <w:iCs/>
      <w:sz w:val="24"/>
      <w:szCs w:val="24"/>
    </w:rPr>
  </w:style>
  <w:style w:type="paragraph" w:styleId="af4">
    <w:name w:val="index heading"/>
    <w:basedOn w:val="a"/>
    <w:qFormat/>
    <w:pPr>
      <w:suppressLineNumbers/>
    </w:pPr>
    <w:rPr>
      <w:rFonts w:cs="Lucida Sans"/>
    </w:rPr>
  </w:style>
  <w:style w:type="paragraph" w:customStyle="1" w:styleId="Default">
    <w:name w:val="Default"/>
    <w:qFormat/>
    <w:rsid w:val="00AA3ABF"/>
    <w:rPr>
      <w:rFonts w:ascii="DINPro-Regular" w:eastAsia="Calibri" w:hAnsi="DINPro-Regular" w:cs="DINPro-Regular"/>
      <w:color w:val="000000"/>
      <w:sz w:val="24"/>
      <w:szCs w:val="24"/>
    </w:rPr>
  </w:style>
  <w:style w:type="paragraph" w:customStyle="1" w:styleId="Pa0">
    <w:name w:val="Pa0"/>
    <w:basedOn w:val="Default"/>
    <w:next w:val="Default"/>
    <w:uiPriority w:val="99"/>
    <w:qFormat/>
    <w:rsid w:val="00AA3ABF"/>
    <w:pPr>
      <w:spacing w:line="241" w:lineRule="atLeast"/>
    </w:pPr>
    <w:rPr>
      <w:rFonts w:ascii="DINPro-Light" w:hAnsi="DINPro-Light" w:cstheme="minorBidi"/>
      <w:color w:val="auto"/>
    </w:rPr>
  </w:style>
  <w:style w:type="paragraph" w:customStyle="1" w:styleId="22">
    <w:name w:val="Основной текст (2)"/>
    <w:basedOn w:val="a"/>
    <w:qFormat/>
    <w:rsid w:val="009B429A"/>
    <w:pPr>
      <w:widowControl w:val="0"/>
      <w:shd w:val="clear" w:color="auto" w:fill="FFFFFF"/>
      <w:spacing w:before="840" w:after="0" w:line="277" w:lineRule="exact"/>
      <w:jc w:val="center"/>
    </w:pPr>
  </w:style>
  <w:style w:type="paragraph" w:styleId="af5">
    <w:name w:val="List Paragraph"/>
    <w:basedOn w:val="a"/>
    <w:uiPriority w:val="34"/>
    <w:qFormat/>
    <w:rsid w:val="00AE4C65"/>
    <w:pPr>
      <w:spacing w:after="0" w:line="240" w:lineRule="auto"/>
      <w:ind w:left="720"/>
      <w:contextualSpacing/>
    </w:pPr>
    <w:rPr>
      <w:rFonts w:ascii="Times New Roman" w:eastAsia="Times New Roman" w:hAnsi="Times New Roman" w:cs="Times New Roman"/>
      <w:sz w:val="20"/>
      <w:szCs w:val="20"/>
      <w:lang w:eastAsia="ru-RU"/>
    </w:rPr>
  </w:style>
  <w:style w:type="paragraph" w:styleId="11">
    <w:name w:val="toc 1"/>
    <w:basedOn w:val="a"/>
    <w:next w:val="a"/>
    <w:autoRedefine/>
    <w:uiPriority w:val="39"/>
    <w:unhideWhenUsed/>
    <w:rsid w:val="00AE4C65"/>
    <w:pPr>
      <w:spacing w:after="100"/>
    </w:pPr>
  </w:style>
  <w:style w:type="paragraph" w:styleId="af6">
    <w:name w:val="TOC Heading"/>
    <w:basedOn w:val="1"/>
    <w:next w:val="a"/>
    <w:uiPriority w:val="39"/>
    <w:unhideWhenUsed/>
    <w:qFormat/>
    <w:rsid w:val="00AE4C65"/>
    <w:pPr>
      <w:keepLines/>
      <w:spacing w:before="240" w:after="0" w:line="259" w:lineRule="auto"/>
    </w:pPr>
    <w:rPr>
      <w:rFonts w:asciiTheme="majorHAnsi" w:eastAsiaTheme="majorEastAsia" w:hAnsiTheme="majorHAnsi" w:cstheme="majorBidi"/>
      <w:b w:val="0"/>
      <w:bCs w:val="0"/>
      <w:color w:val="2E74B5" w:themeColor="accent1" w:themeShade="BF"/>
      <w:kern w:val="0"/>
      <w:sz w:val="32"/>
    </w:rPr>
  </w:style>
  <w:style w:type="paragraph" w:styleId="af7">
    <w:name w:val="Balloon Text"/>
    <w:basedOn w:val="a"/>
    <w:uiPriority w:val="99"/>
    <w:semiHidden/>
    <w:unhideWhenUsed/>
    <w:qFormat/>
    <w:rsid w:val="006163C6"/>
    <w:pPr>
      <w:spacing w:after="0" w:line="240" w:lineRule="auto"/>
    </w:pPr>
    <w:rPr>
      <w:rFonts w:ascii="Tahoma" w:hAnsi="Tahoma" w:cs="Tahoma"/>
      <w:sz w:val="16"/>
      <w:szCs w:val="16"/>
    </w:rPr>
  </w:style>
  <w:style w:type="paragraph" w:customStyle="1" w:styleId="af8">
    <w:name w:val="Верхний и нижний колонтитулы"/>
    <w:basedOn w:val="a"/>
    <w:qFormat/>
  </w:style>
  <w:style w:type="paragraph" w:styleId="af9">
    <w:name w:val="header"/>
    <w:basedOn w:val="a"/>
    <w:uiPriority w:val="99"/>
    <w:unhideWhenUsed/>
    <w:rsid w:val="006163C6"/>
    <w:pPr>
      <w:tabs>
        <w:tab w:val="center" w:pos="4677"/>
        <w:tab w:val="right" w:pos="9355"/>
      </w:tabs>
      <w:spacing w:after="0" w:line="240" w:lineRule="auto"/>
    </w:pPr>
  </w:style>
  <w:style w:type="paragraph" w:styleId="afa">
    <w:name w:val="footer"/>
    <w:basedOn w:val="a"/>
    <w:uiPriority w:val="99"/>
    <w:unhideWhenUsed/>
    <w:rsid w:val="006163C6"/>
    <w:pPr>
      <w:tabs>
        <w:tab w:val="center" w:pos="4677"/>
        <w:tab w:val="right" w:pos="9355"/>
      </w:tabs>
      <w:spacing w:after="0" w:line="240" w:lineRule="auto"/>
    </w:pPr>
  </w:style>
  <w:style w:type="paragraph" w:styleId="afb">
    <w:name w:val="annotation text"/>
    <w:basedOn w:val="a"/>
    <w:uiPriority w:val="99"/>
    <w:semiHidden/>
    <w:unhideWhenUsed/>
    <w:qFormat/>
    <w:rsid w:val="00B468EE"/>
    <w:pPr>
      <w:spacing w:line="240" w:lineRule="auto"/>
    </w:pPr>
    <w:rPr>
      <w:sz w:val="20"/>
      <w:szCs w:val="20"/>
    </w:rPr>
  </w:style>
  <w:style w:type="paragraph" w:styleId="afc">
    <w:name w:val="annotation subject"/>
    <w:basedOn w:val="afb"/>
    <w:next w:val="afb"/>
    <w:uiPriority w:val="99"/>
    <w:semiHidden/>
    <w:unhideWhenUsed/>
    <w:qFormat/>
    <w:rsid w:val="00B46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nestro.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AToporkova@nestro.ru" TargetMode="External"/><Relationship Id="rId2" Type="http://schemas.openxmlformats.org/officeDocument/2006/relationships/customXml" Target="../customXml/item2.xml"/><Relationship Id="rId16" Type="http://schemas.openxmlformats.org/officeDocument/2006/relationships/hyperlink" Target="mailto:ASirota@nestro.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6549A-4D27-4CD1-9CB9-78990EB9E2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7475DF-0B81-4E50-8A80-895A58CC1F4C}">
  <ds:schemaRefs>
    <ds:schemaRef ds:uri="http://schemas.microsoft.com/sharepoint/v3/contenttype/forms"/>
  </ds:schemaRefs>
</ds:datastoreItem>
</file>

<file path=customXml/itemProps3.xml><?xml version="1.0" encoding="utf-8"?>
<ds:datastoreItem xmlns:ds="http://schemas.openxmlformats.org/officeDocument/2006/customXml" ds:itemID="{085107D1-356D-42BB-A8BD-929EFE346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2A5E72-FF0D-44FB-8E85-F9021E0B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3014</Words>
  <Characters>17183</Characters>
  <Application>Microsoft Office Word</Application>
  <DocSecurity>0</DocSecurity>
  <Lines>143</Lines>
  <Paragraphs>40</Paragraphs>
  <ScaleCrop>false</ScaleCrop>
  <Company>Hewlett-Packard Company</Company>
  <LinksUpToDate>false</LinksUpToDate>
  <CharactersWithSpaces>20157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Радиевская Анна Анатольевна</dc:creator>
  <dc:description/>
  <cp:lastModifiedBy>Татаринов</cp:lastModifiedBy>
  <cp:revision>5</cp:revision>
  <cp:lastPrinted>2018-01-26T06:35:00Z</cp:lastPrinted>
  <dcterms:created xsi:type="dcterms:W3CDTF">2022-09-21T12:24:00Z</dcterms:created>
  <dcterms:modified xsi:type="dcterms:W3CDTF">2022-10-26T14:59:00Z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